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30465" w14:textId="77777777" w:rsidR="00387A42" w:rsidRPr="003B6BF2" w:rsidRDefault="006773D3">
      <w:pPr>
        <w:ind w:left="-142"/>
        <w:jc w:val="both"/>
        <w:rPr>
          <w:rFonts w:ascii="Calibri" w:hAnsi="Calibri" w:cs="Calibri"/>
          <w:sz w:val="32"/>
          <w:szCs w:val="32"/>
        </w:rPr>
      </w:pPr>
      <w:r w:rsidRPr="003B6BF2">
        <w:rPr>
          <w:rFonts w:ascii="Calibri" w:hAnsi="Calibri" w:cs="Calibri"/>
          <w:noProof/>
          <w:sz w:val="28"/>
          <w:szCs w:val="28"/>
        </w:rPr>
        <w:drawing>
          <wp:anchor distT="0" distB="0" distL="114935" distR="114935" simplePos="0" relativeHeight="251658240" behindDoc="0" locked="0" layoutInCell="1" allowOverlap="1" wp14:anchorId="45BDB8E7" wp14:editId="1A6B5109">
            <wp:simplePos x="0" y="0"/>
            <wp:positionH relativeFrom="column">
              <wp:posOffset>3456940</wp:posOffset>
            </wp:positionH>
            <wp:positionV relativeFrom="paragraph">
              <wp:posOffset>13335</wp:posOffset>
            </wp:positionV>
            <wp:extent cx="3176270" cy="54038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9" t="-56" r="-9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270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B6BF2">
        <w:rPr>
          <w:rFonts w:ascii="Calibri" w:hAnsi="Calibri" w:cs="Calibri"/>
          <w:sz w:val="40"/>
          <w:szCs w:val="40"/>
        </w:rPr>
        <w:t xml:space="preserve">Pfändungstabelle </w:t>
      </w:r>
    </w:p>
    <w:p w14:paraId="234E5915" w14:textId="006BF112" w:rsidR="00387A42" w:rsidRPr="003B6BF2" w:rsidRDefault="006773D3" w:rsidP="003B6BF2">
      <w:pPr>
        <w:ind w:left="-142"/>
        <w:rPr>
          <w:rFonts w:ascii="Calibri" w:hAnsi="Calibri" w:cs="Calibri"/>
          <w:sz w:val="18"/>
          <w:szCs w:val="18"/>
        </w:rPr>
      </w:pPr>
      <w:r w:rsidRPr="003B6BF2">
        <w:rPr>
          <w:rFonts w:ascii="Calibri" w:hAnsi="Calibri" w:cs="Calibri"/>
          <w:sz w:val="28"/>
          <w:szCs w:val="28"/>
        </w:rPr>
        <w:t>gültig vom 01.07.2026 bis zum 30.06.2027</w:t>
      </w:r>
    </w:p>
    <w:p w14:paraId="0FBC49D5" w14:textId="77777777" w:rsidR="00387A42" w:rsidRDefault="006773D3">
      <w:r>
        <w:rPr>
          <w:rFonts w:ascii="Calibri" w:hAnsi="Calibri" w:cs="Calibri"/>
          <w:sz w:val="36"/>
          <w:szCs w:val="36"/>
        </w:rPr>
        <w:tab/>
      </w:r>
      <w:r>
        <w:rPr>
          <w:rFonts w:ascii="Calibri" w:hAnsi="Calibri" w:cs="Calibri"/>
          <w:sz w:val="36"/>
          <w:szCs w:val="36"/>
        </w:rPr>
        <w:tab/>
      </w:r>
      <w:r>
        <w:rPr>
          <w:rFonts w:ascii="Calibri" w:hAnsi="Calibri" w:cs="Calibri"/>
          <w:sz w:val="36"/>
          <w:szCs w:val="36"/>
        </w:rPr>
        <w:tab/>
      </w:r>
      <w:r>
        <w:rPr>
          <w:rFonts w:ascii="Calibri" w:hAnsi="Calibri" w:cs="Calibri"/>
          <w:sz w:val="36"/>
          <w:szCs w:val="36"/>
        </w:rPr>
        <w:tab/>
        <w:t xml:space="preserve">         </w:t>
      </w:r>
      <w:r>
        <w:rPr>
          <w:rFonts w:ascii="Calibri" w:hAnsi="Calibri" w:cs="Calibri"/>
          <w:sz w:val="36"/>
          <w:szCs w:val="36"/>
        </w:rPr>
        <w:tab/>
      </w:r>
      <w:r>
        <w:rPr>
          <w:rFonts w:ascii="Calibri" w:hAnsi="Calibri" w:cs="Calibri"/>
          <w:sz w:val="36"/>
          <w:szCs w:val="36"/>
        </w:rPr>
        <w:tab/>
      </w:r>
      <w:r>
        <w:rPr>
          <w:rFonts w:ascii="Calibri" w:hAnsi="Calibri" w:cs="Calibri"/>
          <w:sz w:val="36"/>
          <w:szCs w:val="36"/>
        </w:rPr>
        <w:tab/>
      </w:r>
      <w:r>
        <w:rPr>
          <w:rFonts w:ascii="Calibri" w:hAnsi="Calibri" w:cs="Calibri"/>
          <w:sz w:val="36"/>
          <w:szCs w:val="36"/>
        </w:rPr>
        <w:tab/>
      </w:r>
      <w:r>
        <w:tab/>
      </w:r>
    </w:p>
    <w:p w14:paraId="456923A1" w14:textId="77777777" w:rsidR="00387A42" w:rsidRDefault="00387A42">
      <w:pPr>
        <w:sectPr w:rsidR="00387A42">
          <w:pgSz w:w="11906" w:h="16838"/>
          <w:pgMar w:top="719" w:right="926" w:bottom="1134" w:left="720" w:header="0" w:footer="0" w:gutter="0"/>
          <w:cols w:space="720"/>
          <w:formProt w:val="0"/>
          <w:docGrid w:linePitch="360"/>
        </w:sect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4"/>
        <w:gridCol w:w="658"/>
        <w:gridCol w:w="646"/>
        <w:gridCol w:w="532"/>
        <w:gridCol w:w="532"/>
        <w:gridCol w:w="532"/>
        <w:gridCol w:w="532"/>
      </w:tblGrid>
      <w:tr w:rsidR="00387A42" w:rsidRPr="000E35F5" w14:paraId="316C2527" w14:textId="77777777" w:rsidTr="00BA39B9">
        <w:trPr>
          <w:trHeight w:val="23"/>
          <w:jc w:val="center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88BA9E" w14:textId="77777777" w:rsidR="00387A42" w:rsidRPr="000E35F5" w:rsidRDefault="006773D3">
            <w:pPr>
              <w:jc w:val="center"/>
              <w:rPr>
                <w:rFonts w:ascii="Calibri" w:hAnsi="Calibri" w:cs="Calibri"/>
                <w:bCs/>
                <w:sz w:val="15"/>
                <w:szCs w:val="15"/>
              </w:rPr>
            </w:pPr>
            <w:r w:rsidRPr="000E35F5">
              <w:rPr>
                <w:rFonts w:ascii="Calibri" w:hAnsi="Calibri" w:cs="Calibri"/>
                <w:bCs/>
                <w:sz w:val="15"/>
                <w:szCs w:val="15"/>
              </w:rPr>
              <w:t>Pfändbarer Betrag bei Unterhaltspflicht für …Personen</w:t>
            </w:r>
          </w:p>
        </w:tc>
      </w:tr>
      <w:tr w:rsidR="009C2D0C" w:rsidRPr="000E35F5" w14:paraId="1FFA0702" w14:textId="77777777" w:rsidTr="00BA39B9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CDA166C" w14:textId="77777777" w:rsidR="00387A42" w:rsidRPr="000E35F5" w:rsidRDefault="006773D3">
            <w:pPr>
              <w:jc w:val="center"/>
              <w:rPr>
                <w:rFonts w:ascii="Calibri" w:hAnsi="Calibri" w:cs="Calibri"/>
                <w:bCs/>
                <w:sz w:val="15"/>
                <w:szCs w:val="15"/>
              </w:rPr>
            </w:pPr>
            <w:r w:rsidRPr="000E35F5">
              <w:rPr>
                <w:rFonts w:ascii="Calibri" w:hAnsi="Calibri" w:cs="Calibri"/>
                <w:bCs/>
                <w:sz w:val="15"/>
                <w:szCs w:val="15"/>
              </w:rPr>
              <w:t>Netto-Einkommen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9AEB1F" w14:textId="77777777" w:rsidR="00387A42" w:rsidRPr="000E35F5" w:rsidRDefault="006773D3">
            <w:pPr>
              <w:jc w:val="center"/>
              <w:rPr>
                <w:rFonts w:ascii="Calibri" w:hAnsi="Calibri" w:cs="Calibri"/>
                <w:bCs/>
                <w:sz w:val="15"/>
                <w:szCs w:val="15"/>
              </w:rPr>
            </w:pPr>
            <w:r w:rsidRPr="000E35F5">
              <w:rPr>
                <w:rFonts w:ascii="Calibri" w:hAnsi="Calibri" w:cs="Calibri"/>
                <w:bCs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33B05D0" w14:textId="77777777" w:rsidR="00387A42" w:rsidRPr="000E35F5" w:rsidRDefault="006773D3">
            <w:pPr>
              <w:jc w:val="center"/>
              <w:rPr>
                <w:rFonts w:ascii="Calibri" w:hAnsi="Calibri" w:cs="Calibri"/>
                <w:bCs/>
                <w:sz w:val="15"/>
                <w:szCs w:val="15"/>
              </w:rPr>
            </w:pPr>
            <w:r w:rsidRPr="000E35F5">
              <w:rPr>
                <w:rFonts w:ascii="Calibri" w:hAnsi="Calibri" w:cs="Calibri"/>
                <w:bCs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A5AD8A7" w14:textId="77777777" w:rsidR="00387A42" w:rsidRPr="000E35F5" w:rsidRDefault="006773D3">
            <w:pPr>
              <w:jc w:val="center"/>
              <w:rPr>
                <w:rFonts w:ascii="Calibri" w:hAnsi="Calibri" w:cs="Calibri"/>
                <w:bCs/>
                <w:sz w:val="15"/>
                <w:szCs w:val="15"/>
              </w:rPr>
            </w:pPr>
            <w:r w:rsidRPr="000E35F5">
              <w:rPr>
                <w:rFonts w:ascii="Calibri" w:hAnsi="Calibri" w:cs="Calibri"/>
                <w:bCs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A363B36" w14:textId="77777777" w:rsidR="00387A42" w:rsidRPr="000E35F5" w:rsidRDefault="006773D3">
            <w:pPr>
              <w:jc w:val="center"/>
              <w:rPr>
                <w:rFonts w:ascii="Calibri" w:hAnsi="Calibri" w:cs="Calibri"/>
                <w:bCs/>
                <w:sz w:val="15"/>
                <w:szCs w:val="15"/>
              </w:rPr>
            </w:pPr>
            <w:r w:rsidRPr="000E35F5">
              <w:rPr>
                <w:rFonts w:ascii="Calibri" w:hAnsi="Calibri" w:cs="Calibri"/>
                <w:bCs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8A5776" w14:textId="77777777" w:rsidR="00387A42" w:rsidRPr="000E35F5" w:rsidRDefault="006773D3">
            <w:pPr>
              <w:jc w:val="center"/>
              <w:rPr>
                <w:rFonts w:ascii="Calibri" w:hAnsi="Calibri" w:cs="Calibri"/>
                <w:bCs/>
                <w:sz w:val="15"/>
                <w:szCs w:val="15"/>
              </w:rPr>
            </w:pPr>
            <w:r w:rsidRPr="000E35F5">
              <w:rPr>
                <w:rFonts w:ascii="Calibri" w:hAnsi="Calibri" w:cs="Calibri"/>
                <w:bCs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4A49B2" w14:textId="77777777" w:rsidR="00387A42" w:rsidRPr="000E35F5" w:rsidRDefault="006773D3">
            <w:pPr>
              <w:jc w:val="center"/>
              <w:rPr>
                <w:rFonts w:ascii="Calibri" w:hAnsi="Calibri" w:cs="Calibri"/>
                <w:bCs/>
                <w:sz w:val="15"/>
                <w:szCs w:val="15"/>
              </w:rPr>
            </w:pPr>
            <w:r w:rsidRPr="000E35F5">
              <w:rPr>
                <w:rFonts w:ascii="Calibri" w:hAnsi="Calibri" w:cs="Calibri"/>
                <w:bCs/>
                <w:sz w:val="15"/>
                <w:szCs w:val="15"/>
              </w:rPr>
              <w:t>5+</w:t>
            </w:r>
          </w:p>
        </w:tc>
      </w:tr>
      <w:tr w:rsidR="00074920" w:rsidRPr="000E35F5" w14:paraId="6D13FCAE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5EBAD4B" w14:textId="74E265B6" w:rsidR="00387A42" w:rsidRPr="000E35F5" w:rsidRDefault="009C2D0C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 xml:space="preserve">                 </w:t>
            </w:r>
            <w:r w:rsidR="006773D3" w:rsidRPr="000E35F5">
              <w:rPr>
                <w:rFonts w:ascii="Calibri" w:hAnsi="Calibri" w:cs="Calibri"/>
                <w:sz w:val="15"/>
                <w:szCs w:val="15"/>
              </w:rPr>
              <w:t>bis 1.589,99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D6400B8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07C70F5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1061FE1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301A90C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1BEEE93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4D36699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2E6DE87D" w14:textId="77777777" w:rsidTr="00BA39B9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D19E37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1.590,00 bis 1.599,99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AF7953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CE3AB9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AF8F51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19F48A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C70B01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FDFA08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45A8B443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97CC63F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1.600,00 bis 1.609,99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2CE39A0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C8587B1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9B35F9A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16769AB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74D8CFA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5263414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2DAFD12B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1855BD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1.610,00 bis 1.619,99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9E26F9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15,82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4A0D47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EC2913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F06DEF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B62DDD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0A2810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4850969F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CF83311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1.620,00 bis 1.629,99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8CBE1D9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22,82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0A43764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6EDF74E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2354E77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21010FB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D6860A7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0399BD33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AF3531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1.630,00 bis 1.639,99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987411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29,82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A96CCA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BF7F90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8D8CA7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59DE9A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BD7E0E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4FD433F3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BFC0666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1.640,00 bis 1.649,99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E8E4BB9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36,82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3FBDBC9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02B9738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3551A16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2D67032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79AFC77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1F97B042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D9DF80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1.650,00 bis 1.659,99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5FEC65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43,82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FCAFB1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ECDA56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81088E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323555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34E08E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4E3929B1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9519372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1.660,00 bis 1.669,99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9922A1E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50,82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766B976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AE5A14F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66A2B71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2115C6C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F139B4A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28DB34E7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0153E8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1.670,00 bis 1.679,99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FC8E47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57,82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EAE699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9D843F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E71536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25BEE4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18F77D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03C1025D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C89481F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1.680,00 bis 1.689,99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9A0D508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64,82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A1972D7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D578143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106DB67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F1BE632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C5AD598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0DD72EEC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844A9B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1.690,00 bis 1.699,99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2EE537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71,82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61C3EB5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9E636C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58EC84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766C54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26AD67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11CB2933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32FD9CC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1.700,00 bis 1.709,99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DC31438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78,82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FEB6928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52E01F0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10D4F4D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6A7DADE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08462B3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6CAC5C6C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F83789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1.710,00 bis 1.719,99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774A7B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85,82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70FDA4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BF55D2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4C3095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F08F0E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ACFE81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0264CA88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B6298F7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1.720,00 bis 1.729,99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0930DC8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92,82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484612A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59041E2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A3C2DDE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1B866AB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A47751D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66427296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BA7395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1.730,00 bis 1.739,99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F11377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99,82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84A235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4FAD43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B6AD4B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22FACC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FC5B2C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1BF8438A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E32C8E6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1.740,00 bis 1.749,99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D51E251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106,82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9641132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EF487DA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60C841F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9356F81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2038453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53A07E34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43C161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1.750,00 bis 1.759,99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5E5B37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113,82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DE1091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2E5E5F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E7383B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65017B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F6A18E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669841C7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F1684E1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1.760,00 bis 1.769,99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DF48C79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120,82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9BDC48B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029C005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CB84A24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5014E79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E2C5A7C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02B00C70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05D5C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1.770,00 bis 1.779,99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AA8C1B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127,82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CDC10D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73D003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FFD716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EB3238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F27645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20A88148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6D9D039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1.780,00 bis 1.789,99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D15E2A4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134,82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BA48672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1C68739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83E7E4F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080660E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8D7FA42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58A74D66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746FAF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1.790,00 bis 1.799,99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ED862F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141,82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418B6B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8E799E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DC4BAF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5055A2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F2189E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16A61378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5512064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1.800,00 bis 1.809,99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4546A1B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148,82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577561E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E2F7B3C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E97B1CC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C8CA279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A41BAC0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736BC491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45B383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1.810,00 bis 1.819,99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04AF63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155,82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C93A1C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C73983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F61B4D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82221A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632414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23ACA92E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860DC73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1.820,00 bis 1.829,99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6F5DF4E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162,82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184574E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D160601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0F136D3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0D0E3D7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8C188DF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5BB0FEE5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E31F35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1.830,00 bis 1.839,99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30F165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169,82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A991EB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4FE9AB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C4245B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B38BCD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072204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0B68B416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02F7261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1.840,00 bis 1.849,99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743CF41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176,82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F72A62F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C5E5469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9D8F305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2EFED78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975E898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2E525BCB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D1718E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1.850,00 bis 1.859,99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FE2BF3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183,82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E9018A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ECD310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69F50A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EA4D83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AC5C00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25FBACDE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89854E3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1.860,00 bis 1.869,99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6FD4FA5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190,82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EE55C35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00F536A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6FFF495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456C155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F43C57A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7246A230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23886E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1.870,00 bis 1.879,99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35BE40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197,82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D0725F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C0672E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42F9D2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76CA46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3AC93B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439044E2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AC90FC3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1.880,00 bis 1.889,99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E6E7D4A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204,82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FC9445E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750A4BD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BCCB149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6BA3A6C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16039A4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3BDA9CB8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AF790E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1.890,00 bis 1.899,99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C3D797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211,82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2329CF7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BC72CB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8C9F06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BD9BBF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0CBDD0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3AE482EA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CBB159C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1.900,00 bis 1.909,99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038E88C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218,82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23E2BC2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62196B5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19F6070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A439BDA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EBEDB01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1293C031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7F24C5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1.910,00 bis 1.919,99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B28AA3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225,82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7D466F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040B82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3A4561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847B33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7708A8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3119AA71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940E341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1.920,00 bis 1.929,99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95B0B14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232,82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4C4EFA3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229ECDF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D710ABD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4B5EBCB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223C3C2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4A34FD4F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AC7709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1.930,00 bis 1.939,99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5F77C7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239,82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82C928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6C08C0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98AC75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1CBDE6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ADFFA3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3DD0485B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DE6AB85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1.940,00 bis 1.949,99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54EF5C4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246,82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1374223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FF0FBB3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AF4EAB5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0DCD72E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337C6BD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34B8FDEF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74A319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1.950,00 bis 1.959,99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A1E054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253,82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27E63C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B85EF8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201B65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C7E096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FFADBC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63123B7E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7F27E3C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1.960,00 bis 1.969,99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CE1976A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260,82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57AB29F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F235400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95A86D3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0F32C2F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BF2F79D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4FA69F46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813B8C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1.970,00 bis 1.979,99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D63D7A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267,82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01666F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C38692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0E4524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7F2F1A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3EB4B1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51F1AE77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6392A61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1.980,00 bis 1.989,99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A1B9EF0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274,82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0AD0C8B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9C7028A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2B9645D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D4C23EA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D0AC9EE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509CFE7F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BEE093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1.990,00 bis 1.999,99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BA3CF9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281,82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C1E091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D0F8CA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E51641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939048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112FDBD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7C788D9F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1DC28E1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2.000,00 bis 2.009,99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618FD67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288,82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7BE4510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96C5F31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D8C8F41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46069C9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1C70E32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228B16C3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DDF789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2.010,00 bis 2.019,99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6E1677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295,82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60A8F2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3E4452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CFFA18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BA51AB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DBFD23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22776EE3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CF4F1A8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2.020,00 bis 2.029,99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BE7AA6C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302,82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181DCC2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DFECB20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2C383DD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1A664B6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7729980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4348957C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E5B475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2.030,00 bis 2.039,99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48DCF9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309,82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520896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202AF2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1C788E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49B5FB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D72237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2B60D143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29B9967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2.040,00 bis 2.049,99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658D8B7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316,82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97EA539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A952CC9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7E3F3E3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F100F46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626D907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21036A06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48CA83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2.050,00 bis 2.059,99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8DCEE4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323,82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46EFBA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675F74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C5B769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1A21EB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9407FE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40680996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B073E5A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2.060,00 bis 2.069,99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FEFB1D2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330,82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985CF29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D6913C4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327FEB4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062F139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ECCC32A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20C5DFCE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4493EF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2.070,00 bis 2.079,99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EC2CDD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337,82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81E9A2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CD368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76F14E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1423D6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AFB529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6867FEE9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227A99E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2.080,00 bis 2.089,99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6A2ECB0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344,82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35EF10E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C528D1C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5FC6203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E48C3DD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88EC6A9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7995787C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AB0F5A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2.090,00 bis 2.099,99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78E050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351,82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423734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4C8D13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CCDACF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F306ED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5D6FC3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24E55A97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63C1592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2.100,00 bis 2.109,99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A146ADC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358,82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C547E9E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08A679D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8B5C162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FC8B428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1B4170E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7BB9724E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D118EB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2.110,00 bis 2.119,99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B59C7B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365,82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40DB7F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31758C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77509A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5C0E7F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A4DCDB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34B7C601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46315BF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2.120,00 bis 2.129,99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845FA28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372,82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F9AAC17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BC8ED36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640F807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577DBFE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23F62A2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50711136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33F673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2.130,00 bis 2.139,99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824457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379,82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8477AE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EFF8EC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2D3DBE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A66ADB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5E1C50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082EF317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CAE30E4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2.140,00 bis 2.149,99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196605C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386,82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0FB98D7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F234DC4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86B33FD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3B65E4E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64CB7AB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44B5F231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307647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2.150,00 bis 2.159,99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3628C2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393,82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C65F56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7443D4F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F0DC16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381068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DA4C83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12721D3D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31908E9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2.160,00 bis 2.169,99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2779495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400,82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08BEBFA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2E8931D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F608956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581B0BA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B6590D5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20FD6903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D8692E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2.170,00 bis 2.179,99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47D026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407,82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08EB64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3B2DE6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5CB0D7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F8EB3E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6579C7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0887743D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4B267E4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2.180,00 bis 2.189,99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B485A77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414,82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1C34964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BE36A15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E69588E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A7730E1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99AF3CB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4CBFD9D6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82F232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2.190,00 bis 2.199,99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923E2E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421,82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6858A2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1D0450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3B3327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261A96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D6C7E7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64AB7444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714B663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2.200,00 bis 2.209,99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0A5F763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428,82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A1081E2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6538AC0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DFEC4CF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1D129F8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043D0BC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73134C18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9848D8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2.210,00 bis 2.219,99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2F4EC7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435,82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EDE6A2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B5B37C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B385C6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1FBBB7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7163ED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7CC8136B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65B1C1F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2.220,00 bis 2.229,99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0529E37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442,82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C8C6C5C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225F118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49F004E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2DBA154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EC8EA0E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44BE3731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29DE549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2.230,00 bis 2.239,99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71ED46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449,82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A86269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D410AA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901E48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E65F70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E816C4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6773D3" w:rsidRPr="000E35F5" w14:paraId="50AC55CF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0583269" w14:textId="77777777" w:rsidR="00387A42" w:rsidRPr="000E35F5" w:rsidRDefault="006773D3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2.240,00 bis 2.249,99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292B74A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456,82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18E8739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3E65A6B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7278400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1FFD8A1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F26703C" w14:textId="77777777" w:rsidR="00387A42" w:rsidRPr="000E35F5" w:rsidRDefault="006773D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8737C" w:rsidRPr="000E35F5" w14:paraId="6EE1349B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40CDB3" w14:textId="6E6569D5" w:rsidR="0008737C" w:rsidRPr="000E35F5" w:rsidRDefault="0008737C" w:rsidP="0008737C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2.250,00 bis 2.259,99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204E8E" w14:textId="4399FD06" w:rsidR="0008737C" w:rsidRPr="000E35F5" w:rsidRDefault="0008737C" w:rsidP="0008737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463,82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72613F" w14:textId="058CB7B5" w:rsidR="0008737C" w:rsidRPr="000E35F5" w:rsidRDefault="0008737C" w:rsidP="0008737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09888D" w14:textId="02705D25" w:rsidR="0008737C" w:rsidRPr="000E35F5" w:rsidRDefault="0008737C" w:rsidP="0008737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C85AD2" w14:textId="2BB2055F" w:rsidR="0008737C" w:rsidRPr="000E35F5" w:rsidRDefault="0008737C" w:rsidP="0008737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50FCB6" w14:textId="6784D871" w:rsidR="0008737C" w:rsidRPr="000E35F5" w:rsidRDefault="0008737C" w:rsidP="0008737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FBA477" w14:textId="6E704A1A" w:rsidR="0008737C" w:rsidRPr="000E35F5" w:rsidRDefault="0008737C" w:rsidP="0008737C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5EF881BF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E64BFE3" w14:textId="48C946F6" w:rsidR="00D470EE" w:rsidRPr="000E35F5" w:rsidRDefault="00D470EE" w:rsidP="00D470EE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</w:t>
            </w:r>
            <w:r w:rsidR="007642DC">
              <w:rPr>
                <w:rFonts w:ascii="Calibri" w:hAnsi="Calibri" w:cs="Calibri"/>
                <w:sz w:val="15"/>
                <w:szCs w:val="15"/>
              </w:rPr>
              <w:t>.</w:t>
            </w:r>
            <w:r w:rsidRPr="000E35F5">
              <w:rPr>
                <w:rFonts w:ascii="Calibri" w:hAnsi="Calibri" w:cs="Calibri"/>
                <w:sz w:val="15"/>
                <w:szCs w:val="15"/>
              </w:rPr>
              <w:t>260,00 bis 2</w:t>
            </w:r>
            <w:r w:rsidR="007642DC">
              <w:rPr>
                <w:rFonts w:ascii="Calibri" w:hAnsi="Calibri" w:cs="Calibri"/>
                <w:sz w:val="15"/>
                <w:szCs w:val="15"/>
              </w:rPr>
              <w:t>.</w:t>
            </w:r>
            <w:r w:rsidRPr="000E35F5">
              <w:rPr>
                <w:rFonts w:ascii="Calibri" w:hAnsi="Calibri" w:cs="Calibri"/>
                <w:sz w:val="15"/>
                <w:szCs w:val="15"/>
              </w:rPr>
              <w:t>269,99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A22518F" w14:textId="4A829785" w:rsidR="00D470EE" w:rsidRPr="000E35F5" w:rsidRDefault="00D470EE" w:rsidP="00D470E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470,82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19FE2F2" w14:textId="32C2A13D" w:rsidR="00D470EE" w:rsidRPr="000E35F5" w:rsidRDefault="00D470EE" w:rsidP="00D470E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DD22B77" w14:textId="2B94ABF9" w:rsidR="00D470EE" w:rsidRPr="000E35F5" w:rsidRDefault="00D470EE" w:rsidP="00D470E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2DA4DFF" w14:textId="019635E5" w:rsidR="00D470EE" w:rsidRPr="000E35F5" w:rsidRDefault="00D470EE" w:rsidP="00D470E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BEEFA57" w14:textId="7A9E3BC6" w:rsidR="00D470EE" w:rsidRPr="000E35F5" w:rsidRDefault="00D470EE" w:rsidP="00D470E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A06B91E" w14:textId="236813DE" w:rsidR="00D470EE" w:rsidRPr="000E35F5" w:rsidRDefault="00D470EE" w:rsidP="00D470EE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ED5A38" w:rsidRPr="000E35F5" w14:paraId="5541C52C" w14:textId="77777777" w:rsidTr="00BA39B9">
        <w:trPr>
          <w:trHeight w:val="23"/>
          <w:jc w:val="center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DE8FDC" w14:textId="1389132C" w:rsidR="00ED5A38" w:rsidRPr="000E35F5" w:rsidRDefault="00ED5A38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bCs/>
                <w:sz w:val="15"/>
                <w:szCs w:val="15"/>
              </w:rPr>
              <w:t>Pfändbarer Betrag bei Unterhaltspflicht für …Personen</w:t>
            </w:r>
          </w:p>
        </w:tc>
      </w:tr>
      <w:tr w:rsidR="0003409A" w:rsidRPr="000E35F5" w14:paraId="219C9574" w14:textId="77777777" w:rsidTr="00BA39B9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2EF99B" w14:textId="7EDF4484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bCs/>
                <w:sz w:val="15"/>
                <w:szCs w:val="15"/>
              </w:rPr>
              <w:t>Netto-Einkommen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82A8D45" w14:textId="56547E0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bCs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37A615E" w14:textId="0273B8F9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bCs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8F609B3" w14:textId="2C8BE78C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bCs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1DED47E" w14:textId="0E3EBD75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bCs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C8AD604" w14:textId="17F6E296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bCs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41350A" w14:textId="755F46FE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bCs/>
                <w:sz w:val="15"/>
                <w:szCs w:val="15"/>
              </w:rPr>
              <w:t>5+</w:t>
            </w:r>
          </w:p>
        </w:tc>
      </w:tr>
      <w:tr w:rsidR="00074920" w:rsidRPr="000E35F5" w14:paraId="10CAE35C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D887EC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2.270,00 bis 2.279,99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E355E7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477,82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6371C8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10F0F5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F89EAE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EC2B1E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3ED052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163661E6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28106C7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2.280,00 bis 2.289,99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AEDEFA3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484,82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50F16E8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EEEA231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3D0F875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2D8855B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780E0A2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7C384467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F566D20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2.290,00 bis 2.299,99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1A543C8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491,82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C2643B8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300D19F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1768A45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BA333CF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F0775A0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7AE9FA98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5A515FC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2.300,00 bis 2.309,99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949340B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498,82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85E7F7D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C4D8AB2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5CE8F8E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065F99A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3255991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6C6EA399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D3FA136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2.310,00 bis 2.319,99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D188889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505,82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13AA340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195798F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E653C58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CC8AF4C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9F9BA59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419BF1B0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B87186B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2.320,00 bis 2.329,99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8C0BA2E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512,82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4B3538C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E98FDB8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E4A7035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8BF7E8B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5665372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0E7E8DF7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693CC66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2.330,00 bis 2.339,99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F152844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519,82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9B68FEC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BBC14B1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972C0D6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25CB938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A3A6D43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2D7D6112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819026A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2.340,00 bis 2.349,99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27E737F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526,82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821CAEC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37275E9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9222BA2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EF0C456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5A8F2F5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09DE7BD2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E01AEA1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2.350,00 bis 2.359,99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1952E14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533,82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3159C11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F111A1B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E236729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F395235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5138B93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0C419E05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740CCAE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2.360,00 bis 2.369,99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BF8FB30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540,82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9C94152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8DBBB4F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0AD9B58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F2D4A0B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77E8859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234A9C54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C57D792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2.370,00 bis 2.379,99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0F5C6E4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547,82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FDC0446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69CDD67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AE68872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90D3097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A0DED05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37A8E753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05C0F3F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2.380,00 bis 2.389,99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6C1975C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554,82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BD89C76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FF71C48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604BF96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F36B7A1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12F8909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31A62F1A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5BF38D0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2.390,00 bis 2.399,99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3F35F59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561,82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A9DC6BA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102,59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1DDAEE6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08BABE2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94DE087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BAB9CAB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304A6EB1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F69D056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2.400,00 bis 2.409,99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96A4F8E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568,82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E7ACC08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107,59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7F239C0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29E7BDB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50232D6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0651103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13119D6F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2854488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2.410,00 bis 2.419,99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DA2F324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575,82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F568ED6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112,59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6B26AA8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5B26A60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8A7B952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57D4D76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77F0DF30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5D15E94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2.420,00 bis 2.429,99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C261088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582,82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B55172A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117,59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A664D25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1AA68B3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17F4FDB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C273A35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33695FF7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EAF2FC4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2.430,00 bis 2.439,99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1C871CE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589,82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1C2D291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122,59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A14B946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8149FE7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A4722EF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613DF46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686E3D5C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C9350E8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2.440,00 bis 2.449,99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A93CDBD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596,82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348B66F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127,59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78B93F1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0B779AA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9C344ED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3380D98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64A9434A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834D4A7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2.450,00 bis 2.459,99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DCEE987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603,82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5E1B83D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132,59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F65A79F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9DC3FB9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185888E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AD47C17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4FB9D1A5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C874BEB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2.460,00 bis 2.469,99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D784EA2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610,82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B6D9C02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137,59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706B5A6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7734845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CA843EE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E42B22A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1BAAA047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6AC7F5C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2.470,00 bis 2.479,99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29EACC9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617,82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C5775FB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142,59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2560BA8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A09EDF8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9FB16F0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0ABD8D8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188F09BF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BD3740B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2.480,00 bis 2.489,99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A17C94C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624,82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D9259D3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147,59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28CDF2C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15A8E00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A0668F3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2F4E8AD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37A4429B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2759025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2.490,00 bis 2.499,99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327B847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631,82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5D557A8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152,59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4909608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9D88E1E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3D0ED3C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12A1CEB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2BE174D5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39C08FB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2.500,00 bis 2.509,99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4114267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638,82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52D2C42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157,59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107945A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AD31943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F7CEDA3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6B57F4C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45CA90F6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34BCA5A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2.510,00 bis 2.519,99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D9E904D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645,82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71296E5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162,59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F338D28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7BB19B0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FD54CD5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4F13D54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70DB553E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7281838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2.520,00 bis 2.529,99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835D092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652,82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38F3BAB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167,59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8F0E5AA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CA77CBA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068E0D5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2862F90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0CF2EFF2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96212A1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2.530,00 bis 2.539,99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27172A5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659,82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547FAB5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172,59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569D8A1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8A88162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3789831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47378EC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50D1CD75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EEBD447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2.540,00 bis 2.549,99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83B9EEF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666,82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24CE2F5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177,59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AABAA52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6B1D30C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EFA433C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1F22066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147589D5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BC3EAA1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2.550,00 bis 2.559,99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60CF642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673,82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A501EA9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182,59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EB52DAE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7A668D1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60FF677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D6EF338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2190195B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C3565B9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2.560,00 bis 2.569,99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78C7700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680,82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2BDFA2A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187,59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D32FBD1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7F3639C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F41139E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E9A53DD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7066A301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0298A42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2.570,00 bis 2.579,99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4A9C36B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687,82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FBAB79D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192,59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922D068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7A225D5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292468E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0A977D3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7535FB73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C8856E6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2.580,00 bis 2.589,99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57A8103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694,82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7B40032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197,59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F78492A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49BC9A5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7937C50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014B379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1406FEBD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2FC6A75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2.590,00 bis 2.599,99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88CD1C3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701,82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D57F5B6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202,59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27A3915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5ECBF1D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66C5EE6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6819391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525296E5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B676310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2.600,00 bis 2.609,99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85044CF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708,82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A6CBDE6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207,59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8BDEE67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96FDB0F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33388D2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B14A6E0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7743889B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573BFE2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2.610,00 bis 2.619,99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4952223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715,82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84B54CE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212,59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D01569A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7641DC6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6D707E0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255F923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5E65FF20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4DC9ACA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2.620,00 bis 2.629,99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E2B3A95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722,82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B734210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217,59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FBA5B25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B4773AE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F2DC0DD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94CB26F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4206882B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9F94E50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2.630,00 bis 2.639,99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C3E04D1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729,82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24B90C8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222,59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7FE0DBE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861F7A3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165D1E0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A3157EA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1AF288C8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FA2C37F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2.640,00 bis 2.649,99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232ABDC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736,82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CF81720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227,59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49BF85E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E9434DF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6BD1944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F7F1FC5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103BD73A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5762DAE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2.650,00 bis 2.659,99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1C361ED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743,82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F908249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232,59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5E30569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153644A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73B27E0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37590AB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756E11B8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2BC7D26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2.660,00 bis 2.669,99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419F3AB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750,82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2A5D14C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237,59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E5B12EC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6F1B80F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22EE67F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C4D882D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076C2C96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AAAA4ED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2.670,00 bis 2.679,99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F85CCED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757,82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B1355BE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242,59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FCD5C52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45BB132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CA9AB39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41A7E4E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1B15C6C2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BF73D73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2.680,00 bis 2.689,99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6FD3F24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764,82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C6C242B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247,59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BB4422A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D5B161B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A6BE347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7FAC99F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0AD2C8A8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D76CCD4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2.690,00 bis 2.699,99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19CBE60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771,82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5404F27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252,59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F2962AE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1BBB368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8DE82E9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B50EE4D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4B6C6F12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3688FD9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2.700,00 bis 2.709,99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D636839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778,82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9A23E3B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257,59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03A2A17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26D60DD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929D414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4B9EAAA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468798A3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9EDF449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2.710,00 bis 2.719,99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8C159D4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785,82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C9FF488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262,59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F74C910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E526BD6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AFFE8DA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694D3A0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2AEAF064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AF77443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2.720,00 bis 2.729,99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2342061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792,82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4CB149D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267,59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DE289AC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6C885FD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5C93A84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3D69A52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6C087F0C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214F370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2.730,00 bis 2.739,99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8CBD1A0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799,82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E35BAF8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272,59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E529FBF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2C7528E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3B6E846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AF9CBB3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1965BA1E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CFED437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2.740,00 bis 2.749,99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7200856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806,82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2ECBA96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277,59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EBEE355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C2421BA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12E9B24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4025AE3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539171A3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EA1D575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2.750,00 bis 2.759,99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186CB0F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813,82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B28EB78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282,59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BDE3F73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834E4FD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04178F3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ACA0794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2D82C8DD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DC14EE3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2.760,00 bis 2.769,99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BFC17AE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820,82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125576A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287,59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09731E2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36183AB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F05056C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EADD2F5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5BFD36CA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D60812F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2.770,00 bis 2.779,99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A4892B5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827,82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D311127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292,59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E6BF87C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100,94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F28756D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E2DC245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C82AB95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2017B83D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C2BBE0C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2.780,00 bis 2.789,99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526A3F5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834,82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66CC06D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297,59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51EE7F1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104,94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DB4FA4B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2F2DEBF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A581482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2DFC38AE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903BD1F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2.790,00 bis 2.799,99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F7B3A9C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841,82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5843F2D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302,59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D786648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108,94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EF8B630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6724E11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A29BB1D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7F1F46D7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017297A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2.800,00 bis 2.809,99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39F04FC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848,82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68F2552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307,59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C97723D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112,94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9065186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2724078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4201DAD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5DBCB8F3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DEDB3DE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2.810,00 bis 2.819,99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31A3EF6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855,82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0EE5230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312,59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1D3C7B7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116,94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4A18DDF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4CC8E68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6802949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195FFA57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C101D8B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2.820,00 bis 2.829,99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14A1A1E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862,82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2D8A25B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317,59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BD92C0B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120,94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57B5CB3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8A03827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596E870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47BF92BE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213936E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2.830,00 bis 2.839,99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40BA2CE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869,82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D716306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322,59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1F09AC6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124,94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66E5D3F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2FC0004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8999A41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4BCD654F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B6D68C7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2.840,00 bis 2.849,99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F596765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876,82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3E06403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327,59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2698428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128,94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4FFCDCB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486C7BA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1A90264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6E0584A1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1B45D45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2.850,00 bis 2.859,99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F6AEFA4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883,82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4783CAB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332,59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3BC6102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132,94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CE2715B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6236BA1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7E4C27A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3DF005E5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4BE0B2C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2.860,00 bis 2.869,99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9BF8C65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890,82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479F0BB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337,59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515214F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136,94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6AB926B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F1CC79F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E22F3CF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12D713BE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C1EF6C9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2.870,00 bis 2.879,99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AEE59A2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897,82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4F162CE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342,59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B68798F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140,94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20C658D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0A09CC7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CAB4DDE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4E722025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01D2E8C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2.880,00 bis 2.889,99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A8F987C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904,82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1D9AEE7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347,59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717B64D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144,94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3B96E68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BCD5BBC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044E781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7446013D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B4814F2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2.890,00 bis 2.899,99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75831CC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911,82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D7B4D8E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352,59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E5B1063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148,94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6906A99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11,86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D56581C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47EEC8E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3CB71047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CAA7274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2.900,00 bis 2.909,99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1F59831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918,82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5DC77A6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357,59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5E71238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152,94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CB2AC03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14,86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D7DB55F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AA3E5E3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12EADFDB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5F85353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2.910,00 bis 2.919,99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2A187B2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925,82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9DF8AC2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362,59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FDB1F2D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156,94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447CDFF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17,86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1B6A8DF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77948CE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72C19356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79A7FF1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2.920,00 bis 2.929,99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D2B20E8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932,82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A9A54BF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367,59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DB215E0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160,94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3FE2131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20,86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74C4785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4607051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0DF3EF20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73E4820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2.930,00 bis 2.939,99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B61AD17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939,82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D3A57C5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372,59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24609B0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164,94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3EE9F26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23,86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45C322B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FFD92C3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5A9FD8C6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2295F83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2.940,00 bis 2.949,99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84209F7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946,82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8853FB7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377,59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AEA3A67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168,94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6CF62F9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26,86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D14D755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395886F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46912170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14C0496" w14:textId="77777777" w:rsidR="0003409A" w:rsidRPr="000E35F5" w:rsidRDefault="0003409A" w:rsidP="0003409A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2.950,00 bis 2.959,99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C58D479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953,82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6DBE19A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382,59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C6A9AE7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172,94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0C54E1B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29,86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C5258DE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E282E9D" w14:textId="77777777" w:rsidR="0003409A" w:rsidRPr="000E35F5" w:rsidRDefault="0003409A" w:rsidP="0003409A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8F0588" w:rsidRPr="000E35F5" w14:paraId="70C15F96" w14:textId="77777777" w:rsidTr="00ED5A28">
        <w:trPr>
          <w:trHeight w:val="23"/>
          <w:jc w:val="center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0DB1BAD" w14:textId="40E7181A" w:rsidR="008F0588" w:rsidRPr="000E35F5" w:rsidRDefault="008F0588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bCs/>
                <w:sz w:val="15"/>
                <w:szCs w:val="15"/>
              </w:rPr>
              <w:lastRenderedPageBreak/>
              <w:t>Pfändbarer Betrag bei Unterhaltspflicht für …Personen</w:t>
            </w:r>
          </w:p>
        </w:tc>
      </w:tr>
      <w:tr w:rsidR="00C06129" w:rsidRPr="000E35F5" w14:paraId="71DDEA9F" w14:textId="77777777" w:rsidTr="00ED5A28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C1E5DD" w14:textId="002A063D" w:rsidR="00C06129" w:rsidRPr="00D3005D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bCs/>
                <w:sz w:val="15"/>
                <w:szCs w:val="15"/>
              </w:rPr>
              <w:t>Netto-Einkommen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9C4287" w14:textId="673E09D4" w:rsidR="00C06129" w:rsidRPr="00D3005D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bCs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6B0F675" w14:textId="520C08A5" w:rsidR="00C06129" w:rsidRPr="00D3005D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bCs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EBAFEE" w14:textId="32B4891E" w:rsidR="00C06129" w:rsidRPr="00D3005D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bCs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C93DF8" w14:textId="52FD224F" w:rsidR="00C06129" w:rsidRPr="00D3005D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bCs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5AF3FE" w14:textId="541A0571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bCs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04F00CA" w14:textId="054FAA9A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bCs/>
                <w:sz w:val="15"/>
                <w:szCs w:val="15"/>
              </w:rPr>
              <w:t>5+</w:t>
            </w:r>
          </w:p>
        </w:tc>
      </w:tr>
      <w:tr w:rsidR="00C06129" w:rsidRPr="000E35F5" w14:paraId="50E624A4" w14:textId="77777777" w:rsidTr="00D3005D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D6AF4C9" w14:textId="76B1EFF4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D3005D">
              <w:rPr>
                <w:rFonts w:ascii="Calibri" w:hAnsi="Calibri" w:cs="Calibri"/>
                <w:sz w:val="15"/>
                <w:szCs w:val="15"/>
              </w:rPr>
              <w:t>2</w:t>
            </w:r>
            <w:r w:rsidR="007642DC">
              <w:rPr>
                <w:rFonts w:ascii="Calibri" w:hAnsi="Calibri" w:cs="Calibri"/>
                <w:sz w:val="15"/>
                <w:szCs w:val="15"/>
              </w:rPr>
              <w:t>.</w:t>
            </w:r>
            <w:r w:rsidRPr="00D3005D">
              <w:rPr>
                <w:rFonts w:ascii="Calibri" w:hAnsi="Calibri" w:cs="Calibri"/>
                <w:sz w:val="15"/>
                <w:szCs w:val="15"/>
              </w:rPr>
              <w:t>960,00 bis 2</w:t>
            </w:r>
            <w:r w:rsidR="007642DC">
              <w:rPr>
                <w:rFonts w:ascii="Calibri" w:hAnsi="Calibri" w:cs="Calibri"/>
                <w:sz w:val="15"/>
                <w:szCs w:val="15"/>
              </w:rPr>
              <w:t>.</w:t>
            </w:r>
            <w:r w:rsidRPr="00D3005D">
              <w:rPr>
                <w:rFonts w:ascii="Calibri" w:hAnsi="Calibri" w:cs="Calibri"/>
                <w:sz w:val="15"/>
                <w:szCs w:val="15"/>
              </w:rPr>
              <w:t>969,99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B3DC134" w14:textId="1B96BD41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D3005D">
              <w:rPr>
                <w:rFonts w:ascii="Calibri" w:hAnsi="Calibri" w:cs="Calibri"/>
                <w:sz w:val="15"/>
                <w:szCs w:val="15"/>
              </w:rPr>
              <w:t>960,82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2996DF" w14:textId="00E72615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D3005D">
              <w:rPr>
                <w:rFonts w:ascii="Calibri" w:hAnsi="Calibri" w:cs="Calibri"/>
                <w:sz w:val="15"/>
                <w:szCs w:val="15"/>
              </w:rPr>
              <w:t>387,59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58DBE94" w14:textId="3EACA156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D3005D">
              <w:rPr>
                <w:rFonts w:ascii="Calibri" w:hAnsi="Calibri" w:cs="Calibri"/>
                <w:sz w:val="15"/>
                <w:szCs w:val="15"/>
              </w:rPr>
              <w:t>176,94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9D51E3E" w14:textId="7FB63270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D3005D">
              <w:rPr>
                <w:rFonts w:ascii="Calibri" w:hAnsi="Calibri" w:cs="Calibri"/>
                <w:sz w:val="15"/>
                <w:szCs w:val="15"/>
              </w:rPr>
              <w:t>32,86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4FF5E845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27DC7E4D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074920" w:rsidRPr="000E35F5" w14:paraId="53245294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C89DA91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2.970,00 bis 2.979,99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92BA9B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967,82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0D7C31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392,59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6219E7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180,94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886BF1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35,86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A1B8CB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3B1F16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61DE61E3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380CB76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2.980,00 bis 2.989,99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F0A4395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974,82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7CFA389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397,59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3C1BB13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184,94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A32AEED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38,86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56DB103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C2C7DAE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1A54AEA9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B5E2DF6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2.990,00 bis 2.999,99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71610CE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981,82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48F91E5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402,59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2DCB69E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188,94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8567642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41,86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80397EB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CE7F952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71302B98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DBD4437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3.000,00 bis 3.009,99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0EEBC03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988,82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1AF8441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407,59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57157D4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192,94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8432BEC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44,86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3F8C74A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A023174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20C0C8C0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0055B1B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3.010,00 bis 3.019,99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885026F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995,82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1BB3E2F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412,59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74D4D17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196,94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B935826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47,86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EA9A01F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C70718C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392BEA53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EE22CC4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3.020,00 bis 3.029,99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5DC2BD3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1.002,82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A8A2893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417,59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14370F6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200,94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35153E1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50,86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20B8F4A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084FEB2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3A792A03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4C94F23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3.030,00 bis 3.039,99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9EDDB84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1.009,82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50B1CB6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422,59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6595014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204,94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B61E090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53,86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4F0D13A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5975A8A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06781F17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54D92AD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3.040,00 bis 3.049,99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C00CBAB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1.016,82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5922A46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427,59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36CA063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208,94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951D173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56,86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2DD20AB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83AE535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08DFCF6C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94D7113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3.050,00 bis 3.059,99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AF7B6D3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1.023,82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C2D9D16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432,59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CF02611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212,94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3F1222E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59,86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4B92DE9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F22E609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01BE4A6C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D252825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3.060,00 bis 3.069,99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581D8F9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1.030,82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16DB7E0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437,59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933EA09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216,94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7A6370E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62,86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E9B017B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B94AD04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6C2115D4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C39CE26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3.070,00 bis 3.079,99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0A67B7F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1.037,82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DDC9313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442,59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20314DF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220,94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B44881A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65,86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F262629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592CF23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3BFE3BD7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C4F54FC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3.080,00 bis 3.089,99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A7C21D7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1.044,82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72AE3DD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447,59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37455F3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224,94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1121BC1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68,86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EBF71BC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17B2319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18359608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34A8511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3.090,00 bis 3.099,99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CDFAE78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1.051,82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C3534DF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452,59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03A0B7B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228,94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DD73791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71,86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47B6CE5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E0D885F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053DA7A4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AC96B93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3.100,00 bis 3.109,99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C30C8DB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1.058,82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6966D52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457,59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3ECD50F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232,94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FB65413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74,86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0C43C84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3523EBE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77E7EC6D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954E86D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3.110,00 bis 3.119,99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9655E62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1.065,82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0E2AC99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462,59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30418A4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236,94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F3201C1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77,86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C7A149A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2754514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1E756B3D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765FB79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3.120,00 bis 3.129,99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E6D1DC2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1.072,82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B1B7C48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467,59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87BCA11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240,94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003EE60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80,86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1DCD0E9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F47542E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7F205D3D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99FC6D3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3.130,00 bis 3.139,99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19B40F4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1.079,82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C17A23C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472,59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1B7D096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244,94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3C9B679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83,86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C6A31B2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1016F88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311D5244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7A5ED24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3.140,00 bis 3.149,99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3873AD8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1.086,82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5E9563A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477,59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39D95CE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248,94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F88FC85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86,86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54C3762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7F585DD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6F8E44E2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CE9D285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3.150,00 bis 3.159,99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13E0DA9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1.093,82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49EE1F7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482,59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E4F84D7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252,94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BA80A38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89,86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89CBF36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06075A6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0271C049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FF57B4D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3.160,00 bis 3.169,99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78813B6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1.100,82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A6905AF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487,59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A0BD8E0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256,94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38BDC18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92,86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78772F0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2514286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5EDB257F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0EA6D70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3.170,00 bis 3.179,99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C754604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1.107,82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A0BBB9A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492,59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F28ECF9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260,94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017C0C2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95,86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A4AA413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C853F53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65DF7C41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83A6AE1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3.180,00 bis 3.189,99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423093D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1.114,82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F263849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497,59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84A1B2B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264,94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E010182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98,86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7A3BD9B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FADB402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18EB3846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9AEA70C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3.190,00 bis 3.199,99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C4B649B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1.121,82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35F61B5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502,59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D341698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268,94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253CE1D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101,86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41702FA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1DA25DC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211345BD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2DA969F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3.200,00 bis 3.209,99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6D10649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1.128,82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BEB0505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507,59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22C7D3E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272,94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FCD60B4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104,86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503C78B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D0AC422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3AEA8FF1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B672106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3.210,00 bis 3.219,99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E6ADA51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1.135,82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4462813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512,59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27C21CB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276,94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F2927C2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107,86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8E73476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8D47DCA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75449DDA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3A0D70F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3.220,00 bis 3.229,99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C67315D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1.142,82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DDDB198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517,59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CF31B3D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280,94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568D949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110,86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264B577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C9257F1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15102C69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468A436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3.230,00 bis 3.239,99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D709ABD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1.149,82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3ED0674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522,59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71D2FB0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284,94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5BB3878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113,86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A724304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C81A7D2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53E069D3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8847B35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3.240,00 bis 3.249,99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D776988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1.156,82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91878F8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527,59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AE5B7F4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288,94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9CF0122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116,86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56B21A2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11,34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9F62B1A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513B73CF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3489446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3.250,00 bis 3.259,99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26D2C59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1.163,82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14B5A40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532,59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2D23646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292,94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578D9EB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119,86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84CF8F1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BF71707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40310E2E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0D6A73C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3.260,00 bis 3.269,99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5DA9D3C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1.170,82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ECEEB20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537,59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31F0CDB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296,94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93D0C6C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122,86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6123D10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15,34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4BD60A3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4FD8F321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4F9C0B2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3.270,00 bis 3.279,99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C62392A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1.177,82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F37EB8F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542,59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F54849E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300,94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870A008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125,86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3B8057C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17,34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5B730D4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42F4C2F5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0F42915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3.280,00 bis 3.289,99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1D8DA47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1.184,82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73AB2DB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547,59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1EC45F6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304,94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044D65E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128,86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BE0B27C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19,34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62C0CD2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7D7EFB40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2E815B5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3.290,00 bis 3.299,99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C959F63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1.191,82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310829C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552,59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B6F9F38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308,94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43C0D9E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131,86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EE36447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21,34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48AD7A1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030B2D12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B79B632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3.300,00 bis 3.309,99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74F5E06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1.198,82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AD6FF6C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557,59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51193A6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312,94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E5A10BC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134,86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040D66F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26F4DE0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04492412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ECCC2D6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3.310,00 bis 3.319,99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05B7E86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1.205,82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111DDBC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562,59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5741CF0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316,94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286DA09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137,86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A676F1D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25,34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D1E73B1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73A31BEC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4F9870E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3.320,00 bis 3.329,99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3BEE69F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1.212,82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DA246FD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567,59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58A4109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320,94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3EDCA1E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140,86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46F9E31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27,34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914879C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22585AAC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3732C09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3.330,00 bis 3.339,99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46D467D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1.219,82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F35EE7E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572,59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30B43C0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324,94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232C67C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143,86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0F5638E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29,34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0F92DA1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50B9B170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29B4297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3.340,00 bis 3.349,99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95666FC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1.226,82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2B99A00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577,59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555E4A4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328,94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B313DF9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146,86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B233D7D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31,34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1FAE1EA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70B694EC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ED8F0F2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3.350,00 bis 3.359,99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3A07D41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1.233,82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EF224DF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582,59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A7D34F6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332,94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06592D1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149,86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3BE206A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FEE36BB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61FB0DA1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77C1EA4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3.360,00 bis 3.369,99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FB04B9F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1.240,82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9520EFF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587,59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C160642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336,94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3FADF9A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152,86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A60F7AE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35,34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50A94CB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6806779E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746CA2D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3.370,00 bis 3.379,99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1C727BE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1.247,82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04C868F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592,59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2D2CA09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340,94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B9D6395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155,86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00228B3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37,34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DE0115B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090D5BBC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B27E501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3.380,00 bis 3.389,99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48933D4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1.254,82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E960509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597,59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C4C0CE1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344,94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C96C8B7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158,86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F9ED811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39,34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BD3D7DE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6528B4A5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084E6FA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3.390,00 bis 3.399,99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59E010D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1.261,82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99B2FB4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602,59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1820061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348,94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35569FA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161,86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ECF3C09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41,34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F3F2985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38FADB4A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5A71C58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3.400,00 bis 3.409,99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6F74637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1.268,82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74D9B8C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607,59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7553575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352,94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AF09D0D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164,86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BC5C381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CEA0626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10A8C86C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ABB668D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3.410,00 bis 3.419,99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259D955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1.275,82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BF36EDD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612,59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4F0FE16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356,94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C5057C0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167,86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1433EB6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45,34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BC99D6A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1883C71C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61D93B4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3.420,00 bis 3.429,99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7B82A46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1.282,82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F3A76A6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617,59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0E6B97C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360,94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E66BB91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170,86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6366446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47,34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FB1868E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597EB3FD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27A48A1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3.430,00 bis 3.439,99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840F897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1.289,82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F8DAA38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622,59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8C81FCE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364,94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078E63F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173,86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925D281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49,34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B0993FB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48ABE19E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CCBC667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3.440,00 bis 3.449,99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08740EC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1.296,82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FD27FF7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627,59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9840598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368,94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8D74A0C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176,86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640802E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51,34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3824C09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7F355D18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4FB36E7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3.450,00 bis 3.459,99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47600DA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1.303,82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E0B893B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632,59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B9C74B4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372,94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C35CFD2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179,86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7726822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B11A6B5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7A076B25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D415EC6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3.460,00 bis 3.469,99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FDDB1EB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1.310,82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6FF2BA2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637,59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639C695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376,94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1842F13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182,86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70EC9CA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55,34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D6014B6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6D34068E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9A67344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3.470,00 bis 3.479,99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1A09EE4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1.317,82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9FC6A98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642,59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39213ED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380,94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613223F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185,86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71598BC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57,34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29159F0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7A1AF75B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FEC6287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3.480,00 bis 3.489,99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A8CD971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1.324,82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87E9C63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647,59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C428817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384,94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F6B933B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188,86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CFBECBE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59,34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7B5F23D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61368B68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7905F28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3.490,00 bis 3.499,99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89F8088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1.331,82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A12DD1E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652,59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0B9772D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388,94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61DEACA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191,86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4C52160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61,34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99E191F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13D28C03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48F0A1F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3.500,00 bis 3.509,99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E840BF8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1.338,82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ACC1897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657,59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2D8171E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392,94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6FBD7ED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194,86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6978D04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F09BE33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5F479F18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F520EA2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3.510,00 bis 3.519,99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A081186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1.345,82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295361F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662,59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14A0114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396,94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F18307C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197,86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E08FC2E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65,34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9BF69B9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-</w:t>
            </w:r>
          </w:p>
        </w:tc>
      </w:tr>
      <w:tr w:rsidR="00074920" w:rsidRPr="000E35F5" w14:paraId="1CC4B94C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9AF4118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3.520,00 bis 3.529,99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3612CB5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1.352,82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1FCE051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667,59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D363E9E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400,94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50D2045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200,86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39BCDFB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67,34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B3A0B00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0,39</w:t>
            </w:r>
          </w:p>
        </w:tc>
      </w:tr>
      <w:tr w:rsidR="00074920" w:rsidRPr="000E35F5" w14:paraId="77C5A2D3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2055839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3.530,00 bis 3.539,99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21664B6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1.359,82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0228A70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672,59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825A8E1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404,94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7CC906F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203,86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DCDE436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69,34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EB8EF6A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1,39</w:t>
            </w:r>
          </w:p>
        </w:tc>
      </w:tr>
      <w:tr w:rsidR="00074920" w:rsidRPr="000E35F5" w14:paraId="7A5D93EF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4047960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3.540,00 bis 3.549,99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AB15A79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1.366,82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0E8C4E0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677,59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CD594F2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408,94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8C0045E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206,86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9747F1C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71,34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53D43C4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2,39</w:t>
            </w:r>
          </w:p>
        </w:tc>
      </w:tr>
      <w:tr w:rsidR="00074920" w:rsidRPr="000E35F5" w14:paraId="5CF37DEF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30140F1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3.550,00 bis 3.559,99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22546FA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1.373,82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B20AE2D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682,59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FC6C784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412,94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7E1049F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209,86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E7B105E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22FC05C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3,39</w:t>
            </w:r>
          </w:p>
        </w:tc>
      </w:tr>
      <w:tr w:rsidR="00074920" w:rsidRPr="000E35F5" w14:paraId="1BE41D5F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43324FA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3.560,00 bis 3.569,99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91E348E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1.380,82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6D30C18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687,59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983CCC2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416,94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05318B9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212,86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EE860ED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75,34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3DB3744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4,39</w:t>
            </w:r>
          </w:p>
        </w:tc>
      </w:tr>
      <w:tr w:rsidR="00074920" w:rsidRPr="000E35F5" w14:paraId="62D7FC8D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9478E0C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3.570,00 bis 3.579,99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9210F3D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1.387,82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4528FCC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692,59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E634984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420,94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20846F0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215,86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29633F0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77,34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753545B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5,39</w:t>
            </w:r>
          </w:p>
        </w:tc>
      </w:tr>
      <w:tr w:rsidR="00074920" w:rsidRPr="000E35F5" w14:paraId="7D8F54CC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30090BB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3.580,00 bis 3.589,99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7BD11CE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1.394,82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B60C455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697,59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A58C911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424,94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B26895D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218,86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07075C0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79,34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5620CBB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6,39</w:t>
            </w:r>
          </w:p>
        </w:tc>
      </w:tr>
      <w:tr w:rsidR="00074920" w:rsidRPr="000E35F5" w14:paraId="0463CB67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EB50167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3.590,00 bis 3.599,99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103D0D2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1.401,82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A6EBA45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702,59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4ECA276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428,94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5217375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221,86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F56FE8F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81,34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770907D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7,39</w:t>
            </w:r>
          </w:p>
        </w:tc>
      </w:tr>
      <w:tr w:rsidR="00074920" w:rsidRPr="000E35F5" w14:paraId="1EF2E1E8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37EE68B" w14:textId="7777777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3.600,00 bis 3.609,99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65F17D9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1.408,82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9229FE4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707,59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05CF9A5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432,94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9E206AF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224,86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F2735F2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E4D84F8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8,39</w:t>
            </w:r>
          </w:p>
        </w:tc>
      </w:tr>
      <w:tr w:rsidR="00074920" w:rsidRPr="000E35F5" w14:paraId="0E717F8C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6D14384" w14:textId="51460A15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3.610,00 bis 3.619,99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5180EAD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1.415,82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6F7AFA9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712,59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71A8B55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436,94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0602AC7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227,86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455C12E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85,34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8E0AD9E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9,39</w:t>
            </w:r>
          </w:p>
        </w:tc>
      </w:tr>
      <w:tr w:rsidR="00074920" w:rsidRPr="000E35F5" w14:paraId="027016EF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336D5D5" w14:textId="18B82792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3.620,00 bis 3.629,99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9B61A27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1.422,82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A1638D6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717,59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18F4E73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440,94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1C14A0C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230,86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F429803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87,34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8CE6E73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10,39</w:t>
            </w:r>
          </w:p>
        </w:tc>
      </w:tr>
      <w:tr w:rsidR="00074920" w:rsidRPr="000E35F5" w14:paraId="5DAB2AB0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12C8A8B" w14:textId="4AEDBBC8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3.630,00 bis 3.639,99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4CBC76C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1.429,82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8AE4B4E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722,59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18BDDB5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444,94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DC53195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233,86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10C103F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89,34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6D82909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11,39</w:t>
            </w:r>
          </w:p>
        </w:tc>
      </w:tr>
      <w:tr w:rsidR="00074920" w:rsidRPr="000E35F5" w14:paraId="5DC6D8D1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A919BD9" w14:textId="4D9FCDB2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3.640,00 bis 3.649,99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F149B9E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1.436,82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4A2B053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727,59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0533546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448,94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32F7F17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236,86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02B8C31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91,34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1AE10CA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12,39</w:t>
            </w:r>
          </w:p>
        </w:tc>
      </w:tr>
      <w:tr w:rsidR="00074920" w:rsidRPr="000E35F5" w14:paraId="5F4FE9B8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078B60C" w14:textId="354644DC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3.650,00 bis 3.659,99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1ECC852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1.443,82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3CDC317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732,59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7C1FFE7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452,94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88323C0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239,86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9FF46A1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1456C14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13,39</w:t>
            </w:r>
          </w:p>
        </w:tc>
      </w:tr>
      <w:tr w:rsidR="00074920" w:rsidRPr="000E35F5" w14:paraId="05313D4D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7C6295D" w14:textId="04DDD796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3.660,00 bis 3.669,99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82D9AD8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1.450,82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89A23F0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737,59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C61955D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456,94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6ABEF45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242,86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D0705C8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95,34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17589B9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14,39</w:t>
            </w:r>
          </w:p>
        </w:tc>
      </w:tr>
      <w:tr w:rsidR="006773D3" w:rsidRPr="000E35F5" w14:paraId="719DA583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D096433" w14:textId="368D33D7" w:rsidR="00C06129" w:rsidRPr="000E35F5" w:rsidRDefault="00C06129" w:rsidP="00C06129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3.670,00 bis 3.679,99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C55DF53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1.457,82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5657B73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742,59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13DADD7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460,94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642DA62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245,86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DC0D42A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97,34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998450B" w14:textId="77777777" w:rsidR="00C06129" w:rsidRPr="000E35F5" w:rsidRDefault="00C06129" w:rsidP="00C0612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15,39</w:t>
            </w:r>
          </w:p>
        </w:tc>
      </w:tr>
      <w:tr w:rsidR="00A57F50" w:rsidRPr="000E35F5" w14:paraId="34ABC068" w14:textId="77777777" w:rsidTr="00ED5A28">
        <w:trPr>
          <w:trHeight w:val="23"/>
          <w:jc w:val="center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69AA02" w14:textId="14CBC3D6" w:rsidR="00A57F50" w:rsidRPr="00151FB9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bCs/>
                <w:sz w:val="15"/>
                <w:szCs w:val="15"/>
              </w:rPr>
              <w:t>Pfändbarer Betrag bei Unterhaltspflicht für …Personen</w:t>
            </w:r>
          </w:p>
        </w:tc>
      </w:tr>
      <w:tr w:rsidR="00A57F50" w:rsidRPr="000E35F5" w14:paraId="5B9B34E7" w14:textId="77777777" w:rsidTr="00ED5A28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42DEF4" w14:textId="4BBAEDBE" w:rsidR="00A57F50" w:rsidRPr="00151FB9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bCs/>
                <w:sz w:val="15"/>
                <w:szCs w:val="15"/>
              </w:rPr>
              <w:t>Netto-Einkommen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700145" w14:textId="5D3F7B25" w:rsidR="00A57F50" w:rsidRPr="00151FB9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bCs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4ED8A9C" w14:textId="67643493" w:rsidR="00A57F50" w:rsidRPr="00151FB9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bCs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7EB54A5" w14:textId="0A41C818" w:rsidR="00A57F50" w:rsidRPr="00151FB9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bCs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A1B0CD7" w14:textId="18A5E849" w:rsidR="00A57F50" w:rsidRPr="00151FB9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bCs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AC87835" w14:textId="2FCCE866" w:rsidR="00A57F50" w:rsidRPr="00151FB9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bCs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B87CDE" w14:textId="62FC6D84" w:rsidR="00A57F50" w:rsidRPr="00151FB9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bCs/>
                <w:sz w:val="15"/>
                <w:szCs w:val="15"/>
              </w:rPr>
              <w:t>5+</w:t>
            </w:r>
          </w:p>
        </w:tc>
      </w:tr>
      <w:tr w:rsidR="00A57F50" w:rsidRPr="000E35F5" w14:paraId="6DA324F3" w14:textId="77777777" w:rsidTr="00151FB9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97CEAEC" w14:textId="105904B4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151FB9">
              <w:rPr>
                <w:rFonts w:ascii="Calibri" w:hAnsi="Calibri" w:cs="Calibri"/>
                <w:sz w:val="15"/>
                <w:szCs w:val="15"/>
              </w:rPr>
              <w:t>3</w:t>
            </w:r>
            <w:r w:rsidR="005C261B">
              <w:rPr>
                <w:rFonts w:ascii="Calibri" w:hAnsi="Calibri" w:cs="Calibri"/>
                <w:sz w:val="15"/>
                <w:szCs w:val="15"/>
              </w:rPr>
              <w:t>.</w:t>
            </w:r>
            <w:r w:rsidRPr="00151FB9">
              <w:rPr>
                <w:rFonts w:ascii="Calibri" w:hAnsi="Calibri" w:cs="Calibri"/>
                <w:sz w:val="15"/>
                <w:szCs w:val="15"/>
              </w:rPr>
              <w:t>680,00 bis 3</w:t>
            </w:r>
            <w:r w:rsidR="005C261B">
              <w:rPr>
                <w:rFonts w:ascii="Calibri" w:hAnsi="Calibri" w:cs="Calibri"/>
                <w:sz w:val="15"/>
                <w:szCs w:val="15"/>
              </w:rPr>
              <w:t>.</w:t>
            </w:r>
            <w:r w:rsidRPr="00151FB9">
              <w:rPr>
                <w:rFonts w:ascii="Calibri" w:hAnsi="Calibri" w:cs="Calibri"/>
                <w:sz w:val="15"/>
                <w:szCs w:val="15"/>
              </w:rPr>
              <w:t>689,99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4D1382" w14:textId="676A85A3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151FB9">
              <w:rPr>
                <w:rFonts w:ascii="Calibri" w:hAnsi="Calibri" w:cs="Calibri"/>
                <w:sz w:val="15"/>
                <w:szCs w:val="15"/>
              </w:rPr>
              <w:t>1</w:t>
            </w:r>
            <w:r w:rsidR="005C261B">
              <w:rPr>
                <w:rFonts w:ascii="Calibri" w:hAnsi="Calibri" w:cs="Calibri"/>
                <w:sz w:val="15"/>
                <w:szCs w:val="15"/>
              </w:rPr>
              <w:t>.</w:t>
            </w:r>
            <w:r w:rsidRPr="00151FB9">
              <w:rPr>
                <w:rFonts w:ascii="Calibri" w:hAnsi="Calibri" w:cs="Calibri"/>
                <w:sz w:val="15"/>
                <w:szCs w:val="15"/>
              </w:rPr>
              <w:t>464,82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F24FC5" w14:textId="274CB4BE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151FB9">
              <w:rPr>
                <w:rFonts w:ascii="Calibri" w:hAnsi="Calibri" w:cs="Calibri"/>
                <w:sz w:val="15"/>
                <w:szCs w:val="15"/>
              </w:rPr>
              <w:t>747,59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DEB27D6" w14:textId="44BE936C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151FB9">
              <w:rPr>
                <w:rFonts w:ascii="Calibri" w:hAnsi="Calibri" w:cs="Calibri"/>
                <w:sz w:val="15"/>
                <w:szCs w:val="15"/>
              </w:rPr>
              <w:t>464,94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1640C8C" w14:textId="5E2A6B20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151FB9">
              <w:rPr>
                <w:rFonts w:ascii="Calibri" w:hAnsi="Calibri" w:cs="Calibri"/>
                <w:sz w:val="15"/>
                <w:szCs w:val="15"/>
              </w:rPr>
              <w:t>248,86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641F521" w14:textId="1C5CA31D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151FB9">
              <w:rPr>
                <w:rFonts w:ascii="Calibri" w:hAnsi="Calibri" w:cs="Calibri"/>
                <w:sz w:val="15"/>
                <w:szCs w:val="15"/>
              </w:rPr>
              <w:t>99,34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65DB83" w14:textId="28EA4602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151FB9">
              <w:rPr>
                <w:rFonts w:ascii="Calibri" w:hAnsi="Calibri" w:cs="Calibri"/>
                <w:sz w:val="15"/>
                <w:szCs w:val="15"/>
              </w:rPr>
              <w:t>16,39</w:t>
            </w:r>
          </w:p>
        </w:tc>
      </w:tr>
      <w:tr w:rsidR="00A57F50" w:rsidRPr="000E35F5" w14:paraId="6C9826DF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16777D" w14:textId="5F0F3546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3.690,00 bis 3.699,99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F2AD08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1.471,82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E50358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752,59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BE0EF9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468,94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5155A6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251,86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4FB06D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101,34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300763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17,39</w:t>
            </w:r>
          </w:p>
        </w:tc>
      </w:tr>
      <w:tr w:rsidR="00A57F50" w:rsidRPr="000E35F5" w14:paraId="3E7CC9C2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41824E9" w14:textId="16BE84FC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3.700,00 bis 3.709,99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D4CC7B3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1.478,82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595FBB1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757,59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5E56ABA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472,94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D3C289A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254,86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7EE7D47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103,34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348E4C3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18,39</w:t>
            </w:r>
          </w:p>
        </w:tc>
      </w:tr>
      <w:tr w:rsidR="00A57F50" w:rsidRPr="000E35F5" w14:paraId="28F27A19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454E4CD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3.710,00 bis 3.719,99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7DA77B2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1.485,82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32EBEBA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762,59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357E851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476,94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E786A48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257,86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C92137D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105,34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B027940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19,39</w:t>
            </w:r>
          </w:p>
        </w:tc>
      </w:tr>
      <w:tr w:rsidR="00A57F50" w:rsidRPr="000E35F5" w14:paraId="79B83667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942CFA5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3.720,00 bis 3.729,99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324E07C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1.492,82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8C4AC1F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767,59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C0BE824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480,94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FD5A6D6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260,86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26E4006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107,34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A9B0FC2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20,39</w:t>
            </w:r>
          </w:p>
        </w:tc>
      </w:tr>
      <w:tr w:rsidR="00A57F50" w:rsidRPr="000E35F5" w14:paraId="0771F0E8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B0BFEB6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3.730,00 bis 3.739,99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637582C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1.499,82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43E517A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772,59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5C85F5B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484,94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2FEFC13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263,86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B1952D2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109,34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58B2E09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21,39</w:t>
            </w:r>
          </w:p>
        </w:tc>
      </w:tr>
      <w:tr w:rsidR="00A57F50" w:rsidRPr="000E35F5" w14:paraId="0DD75A03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9339B65" w14:textId="154BA276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3.740,00 bis 3.749,99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BDD447E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1.506,82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2993E3C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777,59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BF560F0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488,94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F948232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266,86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F539C0B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111,34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59630B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22,39</w:t>
            </w:r>
          </w:p>
        </w:tc>
      </w:tr>
      <w:tr w:rsidR="00A57F50" w:rsidRPr="000E35F5" w14:paraId="12868ADB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9A4D8CB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3.750,00 bis 3.759,99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41DA3F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1.513,82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027E164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782,59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4FEAF0A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492,94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98DFA2E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269,86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6C3B81E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113,34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D7AFE9D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23,39</w:t>
            </w:r>
          </w:p>
        </w:tc>
      </w:tr>
      <w:tr w:rsidR="00A57F50" w:rsidRPr="000E35F5" w14:paraId="3DB1DEC8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E89A16A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3.760,00 bis 3.769,99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1023FA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1.520,82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E50522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787,59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A6C0792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496,94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D6B335E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272,86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49E9A5B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115,34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3945C9E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24,39</w:t>
            </w:r>
          </w:p>
        </w:tc>
      </w:tr>
      <w:tr w:rsidR="00A57F50" w:rsidRPr="000E35F5" w14:paraId="585426FB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BBC8023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3.770,00 bis 3.779,99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98CA49E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1.527,82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3941C6F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792,59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413C2C3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500,94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523970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275,86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1656F0A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117,34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B618C67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25,39</w:t>
            </w:r>
          </w:p>
        </w:tc>
      </w:tr>
      <w:tr w:rsidR="00A57F50" w:rsidRPr="000E35F5" w14:paraId="1C21180F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F684F2D" w14:textId="41D25172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3.780,00 bis 3.789,99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FB2475D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1.534,82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568A8B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797,59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B1CED24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504,94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FC23932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278,86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9191912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119,34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2E37C36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26,39</w:t>
            </w:r>
          </w:p>
        </w:tc>
      </w:tr>
      <w:tr w:rsidR="00A57F50" w:rsidRPr="000E35F5" w14:paraId="0A8A50FA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CA4B56A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3.790,00 bis 3.799,99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5D085AB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1.541,82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BA4A2A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802,59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600969D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508,94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F9EFCD9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281,86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156D564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121,34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B453EE2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27,39</w:t>
            </w:r>
          </w:p>
        </w:tc>
      </w:tr>
      <w:tr w:rsidR="00A57F50" w:rsidRPr="000E35F5" w14:paraId="541E82CB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751375F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3.800,00 bis 3.809,99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1C62C54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1.548,82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A9F4CE3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807,59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C55670D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512,94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35F2C40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284,86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5315483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123,34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0840773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28,39</w:t>
            </w:r>
          </w:p>
        </w:tc>
      </w:tr>
      <w:tr w:rsidR="00A57F50" w:rsidRPr="000E35F5" w14:paraId="529862DD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18C928B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3.810,00 bis 3.819,99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8DEAE71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1.555,82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1D71DFD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812,59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4A62CFC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516,94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6186A41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287,86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1B12DFC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125,34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53DE574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29,39</w:t>
            </w:r>
          </w:p>
        </w:tc>
      </w:tr>
      <w:tr w:rsidR="00A57F50" w:rsidRPr="000E35F5" w14:paraId="6B20E792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B159C51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3.820,00 bis 3.829,99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71A95B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1.562,82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1EE2921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817,59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8ACB1CE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520,94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42DE501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290,86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FB747E8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127,34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54E6260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30,39</w:t>
            </w:r>
          </w:p>
        </w:tc>
      </w:tr>
      <w:tr w:rsidR="00A57F50" w:rsidRPr="000E35F5" w14:paraId="3635EE2E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860BF0D" w14:textId="181D3504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3.830,00 bis 3.839,99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28E4F08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1.569,82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87AC2AC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822,59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88AEF03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524,94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5003E93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293,86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56D6A3D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129,34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1918206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31,39</w:t>
            </w:r>
          </w:p>
        </w:tc>
      </w:tr>
      <w:tr w:rsidR="00A57F50" w:rsidRPr="000E35F5" w14:paraId="0E586584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DFF37EC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3.840,00 bis 3.849,99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3113113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1.576,82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59485A9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827,59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DD8837B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528,94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638CC6B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296,86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C06EA5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131,34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05880F7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32,39</w:t>
            </w:r>
          </w:p>
        </w:tc>
      </w:tr>
      <w:tr w:rsidR="00A57F50" w:rsidRPr="000E35F5" w14:paraId="19D9A0BD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03B2E13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3.850,00 bis 3.859,99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96386CA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1.583,82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A36BED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832,59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143EE3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532,94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616589F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299,86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2529EC9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133,34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6A24264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33,39</w:t>
            </w:r>
          </w:p>
        </w:tc>
      </w:tr>
      <w:tr w:rsidR="00A57F50" w:rsidRPr="000E35F5" w14:paraId="57D6E903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CF84528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3.860,00 bis 3.869,99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B81E8D8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1.590,82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1CE9416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837,59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D14064E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536,94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442B0FC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302,86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D8C7470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135,34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05BABB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34,39</w:t>
            </w:r>
          </w:p>
        </w:tc>
      </w:tr>
      <w:tr w:rsidR="00A57F50" w:rsidRPr="000E35F5" w14:paraId="7F0B980D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AB60303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3.870,00 bis 3.879,99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39E7A08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1.597,82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1BC6CFB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842,59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4ADBE7D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540,94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8718B10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305,86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6F0D3DC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137,34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FFC59BE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35,39</w:t>
            </w:r>
          </w:p>
        </w:tc>
      </w:tr>
      <w:tr w:rsidR="00A57F50" w:rsidRPr="000E35F5" w14:paraId="7E590A9C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AD5163E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3.880,00 bis 3.889,99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BC33B89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1.604,82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BCFF013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847,59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33A0C07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544,94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4EC3D97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308,86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603838C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139,34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FDA8CD0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36,39</w:t>
            </w:r>
          </w:p>
        </w:tc>
      </w:tr>
      <w:tr w:rsidR="00A57F50" w:rsidRPr="000E35F5" w14:paraId="55A89015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8F8F709" w14:textId="77DC9959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3.890,00 bis 3.899,99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229F18E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1.611,82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E24B3E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852,59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11633D4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548,94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BCF2B7A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311,86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5C3AA88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141,34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E71FA9F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37,39</w:t>
            </w:r>
          </w:p>
        </w:tc>
      </w:tr>
      <w:tr w:rsidR="00A57F50" w:rsidRPr="000E35F5" w14:paraId="6B0F4FAB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EAC6C2A" w14:textId="263EB4A8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3.900,00 bis 3.909,99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7BE6EBB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1.618,82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FAAF637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857,59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CB4869B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552,94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49CADFD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314,86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9CBC044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143,34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89BC632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38,39</w:t>
            </w:r>
          </w:p>
        </w:tc>
      </w:tr>
      <w:tr w:rsidR="00A57F50" w:rsidRPr="000E35F5" w14:paraId="6A35DDDD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570355A" w14:textId="425055C9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3.910,00 bis 3.919,99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CBB9CA0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1.625,82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474ABA6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862,59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AE9CD28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556,94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67046CF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317,86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C592D6C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145,34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43040E2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39,39</w:t>
            </w:r>
          </w:p>
        </w:tc>
      </w:tr>
      <w:tr w:rsidR="00A57F50" w:rsidRPr="000E35F5" w14:paraId="06AFA95A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F8D573B" w14:textId="645DEE14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3.920,00 bis 3.929,99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C58342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1.632,82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ED554BF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867,59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920ED0B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560,94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F3287AE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320,86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08BD907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147,34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011D1F0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40,39</w:t>
            </w:r>
          </w:p>
        </w:tc>
      </w:tr>
      <w:tr w:rsidR="00A57F50" w:rsidRPr="000E35F5" w14:paraId="10314E80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C0087E9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3.930,00 bis 3.939,99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B6AC18C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1.639,82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98FF1C6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872,59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23B1193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564,94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F1DE34E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323,86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8A61C4D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149,34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7987E47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41,39</w:t>
            </w:r>
          </w:p>
        </w:tc>
      </w:tr>
      <w:tr w:rsidR="00A57F50" w:rsidRPr="000E35F5" w14:paraId="14A31505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E9D3CC5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3.940,00 bis 3.949,99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1313B38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1.646,82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8B98B2A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877,59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11CB076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568,94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4AA7AE2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326,86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B38E5AD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151,34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0CFF2D2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42,39</w:t>
            </w:r>
          </w:p>
        </w:tc>
      </w:tr>
      <w:tr w:rsidR="00A57F50" w:rsidRPr="000E35F5" w14:paraId="5C7EBA95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F6A132B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3.950,00 bis 3.959,99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36E34DC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1.653,82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5EEA667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882,59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F728606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572,94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78C6E64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329,86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173E6D7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153,34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66BB154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43,39</w:t>
            </w:r>
          </w:p>
        </w:tc>
      </w:tr>
      <w:tr w:rsidR="00A57F50" w:rsidRPr="000E35F5" w14:paraId="5DBA6C22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4C8C285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3.960,00 bis 3.969,99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4DB1A5F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1.660,82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48F6EE1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887,59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D9D6257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576,94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9D26AB6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332,86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854B06B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155,34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400CCB7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44,39</w:t>
            </w:r>
          </w:p>
        </w:tc>
      </w:tr>
      <w:tr w:rsidR="00A57F50" w:rsidRPr="000E35F5" w14:paraId="540392B9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3D344AB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3.970,00 bis 3.979,99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AFE38AC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1.667,82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5D1158C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892,59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1346777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580,94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271FE4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335,86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A348631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157,34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C0CD992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45,39</w:t>
            </w:r>
          </w:p>
        </w:tc>
      </w:tr>
      <w:tr w:rsidR="00A57F50" w:rsidRPr="000E35F5" w14:paraId="27B4151E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820B77F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3.980,00 bis 3.989,99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A2C5962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1.674,82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26DBAB3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897,59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6A0446A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584,94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D6D52BF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338,86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60C6B17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159,34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5751503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46,39</w:t>
            </w:r>
          </w:p>
        </w:tc>
      </w:tr>
      <w:tr w:rsidR="00A57F50" w:rsidRPr="000E35F5" w14:paraId="1C9B0938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29AF1A5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3.990,00 bis 3.999,99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D35274C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1.681,82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B317F1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902,59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4E4EE66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588,94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D9A612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341,86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68DBB16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161,34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64EEB06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47,39</w:t>
            </w:r>
          </w:p>
        </w:tc>
      </w:tr>
      <w:tr w:rsidR="00A57F50" w:rsidRPr="000E35F5" w14:paraId="72CB8DAE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2BD5A20" w14:textId="79FC2726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4.000,00 bis 4.009,99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5373A9E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1.688,82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2D093B2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907,59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6BEEB68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592,94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559C328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344,86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FA0AF38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163,34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26EE172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48,39</w:t>
            </w:r>
          </w:p>
        </w:tc>
      </w:tr>
      <w:tr w:rsidR="00A57F50" w:rsidRPr="000E35F5" w14:paraId="7F4733A3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607400E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4.010,00 bis 4.019,99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F311C98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1.695,82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A22E64E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912,59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7EA3E8A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596,94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06E05E1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347,86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7E46918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165,34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0A0AE30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49,39</w:t>
            </w:r>
          </w:p>
        </w:tc>
      </w:tr>
      <w:tr w:rsidR="00A57F50" w:rsidRPr="000E35F5" w14:paraId="11953AD2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994EA00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4.020,00 bis 4.029,99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0E1F086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1.702,82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6D4F51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917,59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2CB0D81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600,94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2D1F6C3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350,86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BF47C11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167,34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D48814C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50,39</w:t>
            </w:r>
          </w:p>
        </w:tc>
      </w:tr>
      <w:tr w:rsidR="00A57F50" w:rsidRPr="000E35F5" w14:paraId="40364E39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4FE47A8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4.030,00 bis 4.039,99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A0FC8CE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1.709,82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A97595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922,59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B4AEB31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604,94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42DA46D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353,86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609932E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169,34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86044A6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51,39</w:t>
            </w:r>
          </w:p>
        </w:tc>
      </w:tr>
      <w:tr w:rsidR="00A57F50" w:rsidRPr="000E35F5" w14:paraId="40E21EBA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E63CA34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4.040,00 bis 4.049,99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5512380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1.716,82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4CBD40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927,59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A919A96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608,94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EE42D00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356,86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29F6844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171,34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86FB792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52,39</w:t>
            </w:r>
          </w:p>
        </w:tc>
      </w:tr>
      <w:tr w:rsidR="00A57F50" w:rsidRPr="000E35F5" w14:paraId="2BDC1F67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DC1925F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4.050,00 bis 4.059,99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6192752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1.723,82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E064257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932,59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12BDD5E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612,94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AD85037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359,86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78A2B7F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173,34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AB34E9F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53,39</w:t>
            </w:r>
          </w:p>
        </w:tc>
      </w:tr>
      <w:tr w:rsidR="00A57F50" w:rsidRPr="000E35F5" w14:paraId="5B9DFF45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6AD6CA3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4.060,00 bis 4.069,99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62D883A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1.730,82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BCFD8D6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937,59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FBE5352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616,94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38F58DE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362,86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D50FB97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175,34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6D09983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54,39</w:t>
            </w:r>
          </w:p>
        </w:tc>
      </w:tr>
      <w:tr w:rsidR="00A57F50" w:rsidRPr="000E35F5" w14:paraId="277459E7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756DB3F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4.070,00 bis 4.079,99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A25F048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1.737,82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C7FBF50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942,59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BDB5301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620,94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80C194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365,86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3321F9F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177,34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4F3C90A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55,39</w:t>
            </w:r>
          </w:p>
        </w:tc>
      </w:tr>
      <w:tr w:rsidR="00A57F50" w:rsidRPr="000E35F5" w14:paraId="0D24EEC0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5A9C185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4.080,00 bis 4.089,99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C71D38C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1.744,82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5CD7F98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947,59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7A4CCF9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624,94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85855BC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368,86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FDDC8B7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179,34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A69EFE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56,39</w:t>
            </w:r>
          </w:p>
        </w:tc>
      </w:tr>
      <w:tr w:rsidR="00A57F50" w:rsidRPr="000E35F5" w14:paraId="23F2FC7B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CE7E4F6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4.090,00 bis 4.099,99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7478776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1.751,82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E24886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952,59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A914BF3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628,94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31BB180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371,86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87537AB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181,34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3E56F7D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57,39</w:t>
            </w:r>
          </w:p>
        </w:tc>
      </w:tr>
      <w:tr w:rsidR="00A57F50" w:rsidRPr="000E35F5" w14:paraId="2E0211F6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BCCCE01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4.100,00 bis 4.109,99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B07D59A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1.758,82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69A5B99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957,59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AB8D093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632,94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F2688FD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374,86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4626034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183,34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D115BF8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58,39</w:t>
            </w:r>
          </w:p>
        </w:tc>
      </w:tr>
      <w:tr w:rsidR="00A57F50" w:rsidRPr="000E35F5" w14:paraId="5B90B3A8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077CE2E" w14:textId="61FF3EB5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4.110,00 bis 4.119,99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F2D7CF3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1.765,82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F1F3FA1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962,59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CD8FD0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636,94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B6F9AA2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377,86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38C0F64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185,34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F3767AB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59,39</w:t>
            </w:r>
          </w:p>
        </w:tc>
      </w:tr>
      <w:tr w:rsidR="00A57F50" w:rsidRPr="000E35F5" w14:paraId="0A19AC51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9491822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4.120,00 bis 4.129,99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42FC3F7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1.772,82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77DBEFD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967,59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E14A4BC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640,94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9009C50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380,86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7795EA2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187,34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6306830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60,39</w:t>
            </w:r>
          </w:p>
        </w:tc>
      </w:tr>
      <w:tr w:rsidR="00A57F50" w:rsidRPr="000E35F5" w14:paraId="278CE1C6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5F45FB8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4.130,00 bis 4.139,99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B08C379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1.779,82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A3FEA8C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972,59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115E4CA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644,94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FF6CA76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383,86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9C1E9BB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189,34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F30A093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61,39</w:t>
            </w:r>
          </w:p>
        </w:tc>
      </w:tr>
      <w:tr w:rsidR="00A57F50" w:rsidRPr="000E35F5" w14:paraId="3EE9D954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2BE2F83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4.140,00 bis 4.149,99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531927A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1.786,82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9CD1CA6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977,59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CD0ED56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648,94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62DDEB2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386,86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8C5466E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191,34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32BB5CB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62,39</w:t>
            </w:r>
          </w:p>
        </w:tc>
      </w:tr>
      <w:tr w:rsidR="00A57F50" w:rsidRPr="000E35F5" w14:paraId="75E8242D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C434848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4.150,00 bis 4.159,99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C38B7B1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1.793,82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6EBCA5C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982,59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EBEE2B7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652,94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C0C88A2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389,86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7E275F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193,34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5D4204E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63,39</w:t>
            </w:r>
          </w:p>
        </w:tc>
      </w:tr>
      <w:tr w:rsidR="00A57F50" w:rsidRPr="000E35F5" w14:paraId="6E6A0A35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5C0DC5D" w14:textId="28CC6C46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4.160,00 bis 4.169,99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2D2CC1B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1.800,82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BECE5FF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987,59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A405EB3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656,94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27DC48F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392,86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DEA5906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195,34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2660211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64,39</w:t>
            </w:r>
          </w:p>
        </w:tc>
      </w:tr>
      <w:tr w:rsidR="00A57F50" w:rsidRPr="000E35F5" w14:paraId="1FB5CA13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51690C2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4.170,00 bis 4.179,99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DBC45E7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1.807,82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AD2B09F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992,59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FCE876C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660,94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12E14E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395,86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FE48D28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197,34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E07E3AA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65,39</w:t>
            </w:r>
          </w:p>
        </w:tc>
      </w:tr>
      <w:tr w:rsidR="00A57F50" w:rsidRPr="000E35F5" w14:paraId="7C3D67F3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C160229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4.180,00 bis 4.189,99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35DAEC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1.814,82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C06872C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997,59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17C6106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664,94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BA30C4E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398,86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91BE02E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199,34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D74285D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66,39</w:t>
            </w:r>
          </w:p>
        </w:tc>
      </w:tr>
      <w:tr w:rsidR="00A57F50" w:rsidRPr="000E35F5" w14:paraId="6A3D99CD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AC9D242" w14:textId="3CB0AC9B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4.190,00 bis 4.199,99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B9406EC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1.821,82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8DA3026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1.002,59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5760648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668,94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BDBE840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401,86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E69AEE6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201,34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7678A9E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67,39</w:t>
            </w:r>
          </w:p>
        </w:tc>
      </w:tr>
      <w:tr w:rsidR="00A57F50" w:rsidRPr="000E35F5" w14:paraId="7153702C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8423579" w14:textId="223141FC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4.200,00 bis 4.209,99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F0A414A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1.828,82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777A806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1.007,59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475B6A2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672,94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2EC577E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404,86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FE5532A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203,34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BB45CA9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68,39</w:t>
            </w:r>
          </w:p>
        </w:tc>
      </w:tr>
      <w:tr w:rsidR="00A57F50" w:rsidRPr="000E35F5" w14:paraId="235408FF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9032B57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4.210,00 bis 4.219,99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79A27D0C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1.835,82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9A42A6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1.012,59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9FB5A67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676,94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AC808F9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407,86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70CECFC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205,34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5EC3FB0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69,39</w:t>
            </w:r>
          </w:p>
        </w:tc>
      </w:tr>
      <w:tr w:rsidR="00A57F50" w:rsidRPr="000E35F5" w14:paraId="189ACAF4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9E9F21B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4.220,00 bis 4.229,99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EF9DCFC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1.842,82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29F8DF4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1.017,59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E15C4C0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680,94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429BDEF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410,86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0685EE8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207,34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F0D9F09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70,39</w:t>
            </w:r>
          </w:p>
        </w:tc>
      </w:tr>
      <w:tr w:rsidR="00A57F50" w:rsidRPr="000E35F5" w14:paraId="49E1005B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568AC57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4.230,00 bis 4.239,99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BA833D7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1.849,82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ED9755B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1.022,59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777EB0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684,94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E7FD2D0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413,86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8C77803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209,34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753EE12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71,39</w:t>
            </w:r>
          </w:p>
        </w:tc>
      </w:tr>
      <w:tr w:rsidR="00A57F50" w:rsidRPr="000E35F5" w14:paraId="38B805D2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7D77867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4.240,00 bis 4.249,99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032DCFE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1.856,82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A549A0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1.027,59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AA58FED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688,94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C8F64B8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416,86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417B6B8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211,34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CC97C72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72,39</w:t>
            </w:r>
          </w:p>
        </w:tc>
      </w:tr>
      <w:tr w:rsidR="00A57F50" w:rsidRPr="000E35F5" w14:paraId="798231CB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6C40C0E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4.250,00 bis 4.259,99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A0F227F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1.863,82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1AB1876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1.032,59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BD634CB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692,94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3B425FE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419,86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122375F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213,34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8B316E6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73,39</w:t>
            </w:r>
          </w:p>
        </w:tc>
      </w:tr>
      <w:tr w:rsidR="00A57F50" w:rsidRPr="000E35F5" w14:paraId="3F1D7FE3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2BD3A73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4.260,00 bis 4.269,99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0781171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1.870,82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941D05A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1.037,59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CE2DE4C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696,94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676C12A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422,86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4DD6F9E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215,34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E0FCC4C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74,39</w:t>
            </w:r>
          </w:p>
        </w:tc>
      </w:tr>
      <w:tr w:rsidR="00A57F50" w:rsidRPr="000E35F5" w14:paraId="2965D5DF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9C0001A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4.270,00 bis 4.279,99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5D0E11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1.877,82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9578ADE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1.042,59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E772EE0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700,94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D4E4B79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425,86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FB243C9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217,34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4DF6657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75,39</w:t>
            </w:r>
          </w:p>
        </w:tc>
      </w:tr>
      <w:tr w:rsidR="00A57F50" w:rsidRPr="000E35F5" w14:paraId="35B0B3A1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2CAA3AE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4.280,00 bis 4.289,99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2F6119D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1.884,82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50EB83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1.047,59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0BDB2FB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704,94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88805FA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428,86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55A038A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219,34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946A18E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76,39</w:t>
            </w:r>
          </w:p>
        </w:tc>
      </w:tr>
      <w:tr w:rsidR="00A57F50" w:rsidRPr="000E35F5" w14:paraId="6D6167C2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6E808AB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4.290,00 bis 4.299,99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EA17884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1.891,82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399251D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1.052,59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531961D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708,94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A58A270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431,86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55C7C9A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221,34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824F89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77,39</w:t>
            </w:r>
          </w:p>
        </w:tc>
      </w:tr>
      <w:tr w:rsidR="00A57F50" w:rsidRPr="000E35F5" w14:paraId="0D369C5F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CD67270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4.300,00 bis 4.309,99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9F1215B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1.898,82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29984C4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1.057,59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6870B7A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712,94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5D00A9C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434,86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933BA7F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223,34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08659FB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78,39</w:t>
            </w:r>
          </w:p>
        </w:tc>
      </w:tr>
      <w:tr w:rsidR="00A57F50" w:rsidRPr="000E35F5" w14:paraId="7D68F229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319A61B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4.310,00 bis 4.319,99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A061920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1.905,82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6FEA6C3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1.062,59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25051E9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716,94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E632263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437,86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C2AFDC8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225,34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8569A4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79,39</w:t>
            </w:r>
          </w:p>
        </w:tc>
      </w:tr>
      <w:tr w:rsidR="00A57F50" w:rsidRPr="000E35F5" w14:paraId="160E3D20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E1F1414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4.320,00 bis 4.329,99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9522B31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1.912,82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704FCE2A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1.067,59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0A5198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720,94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8D0CB53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440,86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D14F7FC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227,34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87A474D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80,39</w:t>
            </w:r>
          </w:p>
        </w:tc>
      </w:tr>
      <w:tr w:rsidR="00A57F50" w:rsidRPr="000E35F5" w14:paraId="6815289F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B4BBA89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4.330,00 bis 4.339,99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33FDF4D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1.919,82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4667C65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1.072,59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ABEE5FE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724,94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889F6B2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443,86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FC9F80F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229,34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23E38C8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81,39</w:t>
            </w:r>
          </w:p>
        </w:tc>
      </w:tr>
      <w:tr w:rsidR="00A57F50" w:rsidRPr="000E35F5" w14:paraId="73909F3D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EC43F0C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4.340,00 bis 4.349,99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9B35653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1.926,82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0037304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1.077,59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6F601127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728,94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37F07EB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446,86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B5F9ADC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231,34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2DC4D79E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82,39</w:t>
            </w:r>
          </w:p>
        </w:tc>
      </w:tr>
      <w:tr w:rsidR="00A57F50" w:rsidRPr="000E35F5" w14:paraId="16BEDD30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E39D502" w14:textId="27CCEC79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4.350,00 bis 4.359,99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5BAD6C4A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1.933,82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720466D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1.082,59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1C3A7A86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732,94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0A7B1FA1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449,86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07918C3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233,34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30B7D04D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83,39</w:t>
            </w:r>
          </w:p>
        </w:tc>
      </w:tr>
      <w:tr w:rsidR="00A57F50" w:rsidRPr="000E35F5" w14:paraId="0F92834C" w14:textId="77777777" w:rsidTr="0036561C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33382B4B" w14:textId="77777777" w:rsidR="00A57F50" w:rsidRPr="000E35F5" w:rsidRDefault="00A57F50" w:rsidP="00A57F50">
            <w:pPr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4.360,00 bis 4.369,99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0CE1A036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1.940,82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6CBE16D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1.087,59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1693FA14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736,94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5ED7ED2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452,86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432728EA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235,34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bottom"/>
          </w:tcPr>
          <w:p w14:paraId="50595EB1" w14:textId="77777777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0E35F5">
              <w:rPr>
                <w:rFonts w:ascii="Calibri" w:hAnsi="Calibri" w:cs="Calibri"/>
                <w:sz w:val="15"/>
                <w:szCs w:val="15"/>
              </w:rPr>
              <w:t>84,39</w:t>
            </w:r>
          </w:p>
        </w:tc>
      </w:tr>
      <w:tr w:rsidR="00A57F50" w:rsidRPr="000E35F5" w14:paraId="7E8ACDAD" w14:textId="77777777" w:rsidTr="0036561C">
        <w:trPr>
          <w:trHeight w:val="23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C3A9AB" w14:textId="30073A0A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F820F0">
              <w:rPr>
                <w:rFonts w:ascii="Calibri" w:hAnsi="Calibri" w:cs="Calibri"/>
                <w:bCs/>
                <w:sz w:val="15"/>
                <w:szCs w:val="15"/>
              </w:rPr>
              <w:t>…Lücke aus Darstellungsgründen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50BB4C" w14:textId="14BFBD3E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2E1299" w14:textId="5C0707B6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8C6D13" w14:textId="7D87C114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411E2F" w14:textId="1D37B782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2FD854" w14:textId="58C51EB4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A57F50" w:rsidRPr="000E35F5" w14:paraId="19109DF0" w14:textId="77777777" w:rsidTr="001275C1">
        <w:trPr>
          <w:trHeight w:val="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E016AC6" w14:textId="7C6A0154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225494">
              <w:rPr>
                <w:rFonts w:ascii="Calibri" w:hAnsi="Calibri" w:cs="Calibri"/>
                <w:sz w:val="15"/>
                <w:szCs w:val="15"/>
              </w:rPr>
              <w:t>4</w:t>
            </w:r>
            <w:r w:rsidR="005C261B">
              <w:rPr>
                <w:rFonts w:ascii="Calibri" w:hAnsi="Calibri" w:cs="Calibri"/>
                <w:sz w:val="15"/>
                <w:szCs w:val="15"/>
              </w:rPr>
              <w:t>.</w:t>
            </w:r>
            <w:r w:rsidRPr="00225494">
              <w:rPr>
                <w:rFonts w:ascii="Calibri" w:hAnsi="Calibri" w:cs="Calibri"/>
                <w:sz w:val="15"/>
                <w:szCs w:val="15"/>
              </w:rPr>
              <w:t>860,00 bis 4</w:t>
            </w:r>
            <w:r w:rsidR="005C261B">
              <w:rPr>
                <w:rFonts w:ascii="Calibri" w:hAnsi="Calibri" w:cs="Calibri"/>
                <w:sz w:val="15"/>
                <w:szCs w:val="15"/>
              </w:rPr>
              <w:t>.</w:t>
            </w:r>
            <w:r w:rsidRPr="00225494">
              <w:rPr>
                <w:rFonts w:ascii="Calibri" w:hAnsi="Calibri" w:cs="Calibri"/>
                <w:sz w:val="15"/>
                <w:szCs w:val="15"/>
              </w:rPr>
              <w:t>866,30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769EA67" w14:textId="6D17D4F9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225494">
              <w:rPr>
                <w:rFonts w:ascii="Calibri" w:hAnsi="Calibri" w:cs="Calibri"/>
                <w:sz w:val="15"/>
                <w:szCs w:val="15"/>
              </w:rPr>
              <w:t>2</w:t>
            </w:r>
            <w:r w:rsidR="005C261B">
              <w:rPr>
                <w:rFonts w:ascii="Calibri" w:hAnsi="Calibri" w:cs="Calibri"/>
                <w:sz w:val="15"/>
                <w:szCs w:val="15"/>
              </w:rPr>
              <w:t>.</w:t>
            </w:r>
            <w:r w:rsidRPr="00225494">
              <w:rPr>
                <w:rFonts w:ascii="Calibri" w:hAnsi="Calibri" w:cs="Calibri"/>
                <w:sz w:val="15"/>
                <w:szCs w:val="15"/>
              </w:rPr>
              <w:t>290,82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55214F0" w14:textId="5CE8E759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225494">
              <w:rPr>
                <w:rFonts w:ascii="Calibri" w:hAnsi="Calibri" w:cs="Calibri"/>
                <w:sz w:val="15"/>
                <w:szCs w:val="15"/>
              </w:rPr>
              <w:t>1</w:t>
            </w:r>
            <w:r w:rsidR="005C261B">
              <w:rPr>
                <w:rFonts w:ascii="Calibri" w:hAnsi="Calibri" w:cs="Calibri"/>
                <w:sz w:val="15"/>
                <w:szCs w:val="15"/>
              </w:rPr>
              <w:t>.</w:t>
            </w:r>
            <w:r w:rsidRPr="00225494">
              <w:rPr>
                <w:rFonts w:ascii="Calibri" w:hAnsi="Calibri" w:cs="Calibri"/>
                <w:sz w:val="15"/>
                <w:szCs w:val="15"/>
              </w:rPr>
              <w:t>337,59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38F9F269" w14:textId="3F97D3B9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225494">
              <w:rPr>
                <w:rFonts w:ascii="Calibri" w:hAnsi="Calibri" w:cs="Calibri"/>
                <w:sz w:val="15"/>
                <w:szCs w:val="15"/>
              </w:rPr>
              <w:t>936,94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7D57AF6" w14:textId="6D639504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225494">
              <w:rPr>
                <w:rFonts w:ascii="Calibri" w:hAnsi="Calibri" w:cs="Calibri"/>
                <w:sz w:val="15"/>
                <w:szCs w:val="15"/>
              </w:rPr>
              <w:t>602,86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3DB20E3" w14:textId="055423EC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225494">
              <w:rPr>
                <w:rFonts w:ascii="Calibri" w:hAnsi="Calibri" w:cs="Calibri"/>
                <w:sz w:val="15"/>
                <w:szCs w:val="15"/>
              </w:rPr>
              <w:t>335,34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8895F10" w14:textId="085C2CC4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225494">
              <w:rPr>
                <w:rFonts w:ascii="Calibri" w:hAnsi="Calibri" w:cs="Calibri"/>
                <w:sz w:val="15"/>
                <w:szCs w:val="15"/>
              </w:rPr>
              <w:t>134,39</w:t>
            </w:r>
          </w:p>
        </w:tc>
      </w:tr>
      <w:tr w:rsidR="00A57F50" w:rsidRPr="000E35F5" w14:paraId="4E84FE92" w14:textId="77777777" w:rsidTr="0036561C">
        <w:trPr>
          <w:trHeight w:val="23"/>
          <w:jc w:val="center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87D1B6" w14:textId="1B3721CC" w:rsidR="00A57F50" w:rsidRPr="000E35F5" w:rsidRDefault="00A57F50" w:rsidP="00A57F50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C317E1">
              <w:rPr>
                <w:rFonts w:ascii="Calibri" w:hAnsi="Calibri" w:cs="Calibri"/>
                <w:sz w:val="15"/>
                <w:szCs w:val="15"/>
              </w:rPr>
              <w:t>Der Mehrbetrag über 4</w:t>
            </w:r>
            <w:r w:rsidR="006A4926">
              <w:rPr>
                <w:rFonts w:ascii="Calibri" w:hAnsi="Calibri" w:cs="Calibri"/>
                <w:sz w:val="15"/>
                <w:szCs w:val="15"/>
              </w:rPr>
              <w:t>.</w:t>
            </w:r>
            <w:r w:rsidRPr="00C317E1">
              <w:rPr>
                <w:rFonts w:ascii="Calibri" w:hAnsi="Calibri" w:cs="Calibri"/>
                <w:sz w:val="15"/>
                <w:szCs w:val="15"/>
              </w:rPr>
              <w:t>866,30 ist voll pfändbar.</w:t>
            </w:r>
          </w:p>
        </w:tc>
      </w:tr>
    </w:tbl>
    <w:p w14:paraId="46F09B84" w14:textId="4F7B4699" w:rsidR="00387A42" w:rsidRDefault="007A305F">
      <w:pPr>
        <w:sectPr w:rsidR="00387A42">
          <w:type w:val="continuous"/>
          <w:pgSz w:w="11906" w:h="16838"/>
          <w:pgMar w:top="719" w:right="567" w:bottom="1134" w:left="567" w:header="0" w:footer="0" w:gutter="0"/>
          <w:cols w:num="2" w:space="720" w:equalWidth="0">
            <w:col w:w="4929" w:space="708"/>
            <w:col w:w="5135"/>
          </w:cols>
          <w:formProt w:val="0"/>
          <w:docGrid w:linePitch="360"/>
        </w:sect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D3654E7" wp14:editId="7C5DAC8C">
                <wp:simplePos x="0" y="0"/>
                <wp:positionH relativeFrom="column">
                  <wp:posOffset>-3561080</wp:posOffset>
                </wp:positionH>
                <wp:positionV relativeFrom="paragraph">
                  <wp:posOffset>124714</wp:posOffset>
                </wp:positionV>
                <wp:extent cx="6443345" cy="694944"/>
                <wp:effectExtent l="0" t="0" r="14605" b="10160"/>
                <wp:wrapNone/>
                <wp:docPr id="85689318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3345" cy="6949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FB2BF" w14:textId="30A9975A" w:rsidR="002A3701" w:rsidRPr="002A3701" w:rsidRDefault="002A3701" w:rsidP="002A3701">
                            <w:pPr>
                              <w:pStyle w:val="berschrift1"/>
                              <w:spacing w:before="0" w:after="0"/>
                              <w:ind w:left="703" w:hanging="703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2A370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Quelle: </w:t>
                            </w:r>
                            <w:r w:rsidRPr="002A370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ab/>
                            </w:r>
                            <w:r w:rsidR="009902F0" w:rsidRPr="009902F0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Bekanntmachung zu den Pfändungsfreigrenzen 2026 nach § 850c der Zivilprozessordnung (Pfändungsfreigrenzenbekanntmachung 2026)</w:t>
                            </w:r>
                            <w:r w:rsidRPr="002A370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br/>
                              <w:t>Bundesgesetzblatt Jahrgang 202</w:t>
                            </w:r>
                            <w:r w:rsidR="009902F0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6</w:t>
                            </w:r>
                            <w:r w:rsidRPr="002A370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Teil I Nr. </w:t>
                            </w:r>
                            <w:r w:rsidR="009367B3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80</w:t>
                            </w:r>
                            <w:r w:rsidRPr="002A370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9902F0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a</w:t>
                            </w:r>
                            <w:r w:rsidR="009902F0" w:rsidRPr="009902F0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usgegeben zu Bonn am 26. März 2026</w:t>
                            </w:r>
                            <w:r w:rsidRPr="002A370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43693A4E" w14:textId="77777777" w:rsidR="002A3701" w:rsidRPr="002A3701" w:rsidRDefault="002A3701" w:rsidP="002A3701">
                            <w:pPr>
                              <w:pStyle w:val="berschrift1"/>
                              <w:spacing w:before="0" w:after="0"/>
                              <w:ind w:left="703" w:hanging="703"/>
                            </w:pPr>
                            <w:r w:rsidRPr="002A3701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Haftung:   Eine Haftung für die Richtigkeit der Zahlen wird nicht übernommen.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654E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280.4pt;margin-top:9.8pt;width:507.35pt;height:54.7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" strokecolor="white">
                <v:textbox>
                  <w:txbxContent>
                    <w:p w14:paraId="64AFB2BF" w14:textId="30A9975A" w:rsidR="002A3701" w:rsidRPr="002A3701" w:rsidRDefault="002A3701" w:rsidP="002A3701">
                      <w:pPr>
                        <w:pStyle w:val="berschrift1"/>
                        <w:spacing w:before="0" w:after="0"/>
                        <w:ind w:left="703" w:hanging="703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2A3701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Quelle: </w:t>
                      </w:r>
                      <w:r w:rsidRPr="002A3701">
                        <w:rPr>
                          <w:rFonts w:ascii="Calibri" w:hAnsi="Calibri"/>
                          <w:sz w:val="16"/>
                          <w:szCs w:val="16"/>
                        </w:rPr>
                        <w:tab/>
                      </w:r>
                      <w:r w:rsidR="009902F0" w:rsidRPr="009902F0">
                        <w:rPr>
                          <w:rFonts w:ascii="Calibri" w:hAnsi="Calibri"/>
                          <w:sz w:val="16"/>
                          <w:szCs w:val="16"/>
                        </w:rPr>
                        <w:t>Bekanntmachung zu den Pfändungsfreigrenzen 2026 nach § 850c der Zivilprozessordnung (Pfändungsfreigrenzenbekanntmachung 2026)</w:t>
                      </w:r>
                      <w:r w:rsidRPr="002A3701">
                        <w:rPr>
                          <w:rFonts w:ascii="Calibri" w:hAnsi="Calibri"/>
                          <w:sz w:val="16"/>
                          <w:szCs w:val="16"/>
                        </w:rPr>
                        <w:br/>
                        <w:t>Bundesgesetzblatt Jahrgang 202</w:t>
                      </w:r>
                      <w:r w:rsidR="009902F0">
                        <w:rPr>
                          <w:rFonts w:ascii="Calibri" w:hAnsi="Calibri"/>
                          <w:sz w:val="16"/>
                          <w:szCs w:val="16"/>
                        </w:rPr>
                        <w:t>6</w:t>
                      </w:r>
                      <w:r w:rsidRPr="002A3701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Teil I Nr. </w:t>
                      </w:r>
                      <w:r w:rsidR="009367B3">
                        <w:rPr>
                          <w:rFonts w:ascii="Calibri" w:hAnsi="Calibri"/>
                          <w:sz w:val="16"/>
                          <w:szCs w:val="16"/>
                        </w:rPr>
                        <w:t>80</w:t>
                      </w:r>
                      <w:r w:rsidRPr="002A3701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, </w:t>
                      </w:r>
                      <w:r w:rsidR="009902F0">
                        <w:rPr>
                          <w:rFonts w:ascii="Calibri" w:hAnsi="Calibri"/>
                          <w:sz w:val="16"/>
                          <w:szCs w:val="16"/>
                        </w:rPr>
                        <w:t>a</w:t>
                      </w:r>
                      <w:r w:rsidR="009902F0" w:rsidRPr="009902F0">
                        <w:rPr>
                          <w:rFonts w:ascii="Calibri" w:hAnsi="Calibri"/>
                          <w:sz w:val="16"/>
                          <w:szCs w:val="16"/>
                        </w:rPr>
                        <w:t>usgegeben zu Bonn am 26. März 2026</w:t>
                      </w:r>
                      <w:r w:rsidRPr="002A3701">
                        <w:rPr>
                          <w:rFonts w:ascii="Calibri" w:hAnsi="Calibri"/>
                          <w:sz w:val="16"/>
                          <w:szCs w:val="16"/>
                        </w:rPr>
                        <w:br/>
                      </w:r>
                    </w:p>
                    <w:p w14:paraId="43693A4E" w14:textId="77777777" w:rsidR="002A3701" w:rsidRPr="002A3701" w:rsidRDefault="002A3701" w:rsidP="002A3701">
                      <w:pPr>
                        <w:pStyle w:val="berschrift1"/>
                        <w:spacing w:before="0" w:after="0"/>
                        <w:ind w:left="703" w:hanging="703"/>
                      </w:pPr>
                      <w:r w:rsidRPr="002A3701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Haftung:   Eine Haftung für die Richtigkeit der Zahlen wird nicht übernommen. </w:t>
                      </w:r>
                    </w:p>
                  </w:txbxContent>
                </v:textbox>
              </v:shape>
            </w:pict>
          </mc:Fallback>
        </mc:AlternateContent>
      </w:r>
    </w:p>
    <w:p w14:paraId="178ADFF0" w14:textId="2AD1D8EA" w:rsidR="00387A42" w:rsidRDefault="00387A42" w:rsidP="0078750A"/>
    <w:sectPr w:rsidR="00387A42">
      <w:type w:val="continuous"/>
      <w:pgSz w:w="11906" w:h="16838"/>
      <w:pgMar w:top="719" w:right="926" w:bottom="1134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03377"/>
    <w:multiLevelType w:val="multilevel"/>
    <w:tmpl w:val="217E5A50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68110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42"/>
    <w:rsid w:val="0003409A"/>
    <w:rsid w:val="00074920"/>
    <w:rsid w:val="0008737C"/>
    <w:rsid w:val="000A7690"/>
    <w:rsid w:val="000C0711"/>
    <w:rsid w:val="000E35F5"/>
    <w:rsid w:val="000F2F69"/>
    <w:rsid w:val="00151FB9"/>
    <w:rsid w:val="00183FDE"/>
    <w:rsid w:val="00225494"/>
    <w:rsid w:val="002314AE"/>
    <w:rsid w:val="002662E6"/>
    <w:rsid w:val="002A3701"/>
    <w:rsid w:val="003033A3"/>
    <w:rsid w:val="00316BBF"/>
    <w:rsid w:val="0036561C"/>
    <w:rsid w:val="00387A42"/>
    <w:rsid w:val="003B6BF2"/>
    <w:rsid w:val="00413D9A"/>
    <w:rsid w:val="004C4C7B"/>
    <w:rsid w:val="0052023C"/>
    <w:rsid w:val="00535CB3"/>
    <w:rsid w:val="005C261B"/>
    <w:rsid w:val="006773D3"/>
    <w:rsid w:val="006A4926"/>
    <w:rsid w:val="0072194C"/>
    <w:rsid w:val="007642DC"/>
    <w:rsid w:val="0078750A"/>
    <w:rsid w:val="007A305F"/>
    <w:rsid w:val="007E796B"/>
    <w:rsid w:val="00843304"/>
    <w:rsid w:val="008A4EBF"/>
    <w:rsid w:val="008D1F86"/>
    <w:rsid w:val="008F0588"/>
    <w:rsid w:val="009367B3"/>
    <w:rsid w:val="0098138C"/>
    <w:rsid w:val="009902F0"/>
    <w:rsid w:val="009C2D0C"/>
    <w:rsid w:val="009D140E"/>
    <w:rsid w:val="00A57F50"/>
    <w:rsid w:val="00A87D00"/>
    <w:rsid w:val="00AA76C4"/>
    <w:rsid w:val="00AB23CA"/>
    <w:rsid w:val="00AB321A"/>
    <w:rsid w:val="00B072D0"/>
    <w:rsid w:val="00B47D50"/>
    <w:rsid w:val="00BA39B9"/>
    <w:rsid w:val="00C06129"/>
    <w:rsid w:val="00C317E1"/>
    <w:rsid w:val="00CF6245"/>
    <w:rsid w:val="00D3005D"/>
    <w:rsid w:val="00D34297"/>
    <w:rsid w:val="00D43F6C"/>
    <w:rsid w:val="00D470EE"/>
    <w:rsid w:val="00D65327"/>
    <w:rsid w:val="00E63C2E"/>
    <w:rsid w:val="00EC2CB9"/>
    <w:rsid w:val="00ED5A28"/>
    <w:rsid w:val="00ED5A38"/>
    <w:rsid w:val="00EE79F9"/>
    <w:rsid w:val="00F22BFD"/>
    <w:rsid w:val="00F9511B"/>
    <w:rsid w:val="00FE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C76D"/>
  <w15:docId w15:val="{8CDC205E-9522-486E-83FD-F31330CA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 w:bidi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 w:line="276" w:lineRule="auto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Calibri" w:eastAsia="Times New Roman" w:hAnsi="Calibri" w:cs="Calibri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berschrift1Zchn">
    <w:name w:val="Überschrift 1 Zchn"/>
    <w:qFormat/>
    <w:rPr>
      <w:rFonts w:ascii="Cambria" w:hAnsi="Cambria" w:cs="Cambria"/>
      <w:b/>
      <w:bCs/>
      <w:kern w:val="2"/>
      <w:sz w:val="32"/>
      <w:szCs w:val="32"/>
      <w:lang w:val="de-DE" w:bidi="ar-SA"/>
    </w:rPr>
  </w:style>
  <w:style w:type="character" w:customStyle="1" w:styleId="kaabk">
    <w:name w:val="kaabk"/>
    <w:qFormat/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character" w:customStyle="1" w:styleId="SprechblasentextZchn">
    <w:name w:val="Sprechblasentext Zchn"/>
    <w:qFormat/>
    <w:rPr>
      <w:rFonts w:ascii="Segoe UI" w:hAnsi="Segoe UI" w:cs="Segoe UI"/>
      <w:sz w:val="18"/>
      <w:szCs w:val="18"/>
    </w:rPr>
  </w:style>
  <w:style w:type="character" w:customStyle="1" w:styleId="berschrift2Zchn">
    <w:name w:val="Überschrift 2 Zchn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extkrperZchn">
    <w:name w:val="Textkörper Zchn"/>
    <w:qFormat/>
    <w:rPr>
      <w:rFonts w:ascii="Arial" w:eastAsia="Arial" w:hAnsi="Arial" w:cs="Arial"/>
      <w:sz w:val="18"/>
      <w:szCs w:val="18"/>
      <w:lang w:bidi="de-D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krper">
    <w:name w:val="Body Text"/>
    <w:basedOn w:val="Standard"/>
    <w:pPr>
      <w:widowControl w:val="0"/>
      <w:autoSpaceDE w:val="0"/>
      <w:spacing w:before="2"/>
    </w:pPr>
    <w:rPr>
      <w:rFonts w:ascii="Arial" w:eastAsia="Arial" w:hAnsi="Arial" w:cs="Arial"/>
      <w:sz w:val="18"/>
      <w:szCs w:val="18"/>
      <w:lang w:bidi="de-DE"/>
    </w:rPr>
  </w:style>
  <w:style w:type="paragraph" w:styleId="Liste">
    <w:name w:val="List"/>
    <w:basedOn w:val="Textkrper"/>
    <w:rPr>
      <w:rFonts w:cs="Lohit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Lohit Devanagari"/>
    </w:rPr>
  </w:style>
  <w:style w:type="paragraph" w:styleId="Sprechblasentext">
    <w:name w:val="Balloon Text"/>
    <w:basedOn w:val="Standard"/>
    <w:qFormat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Standard"/>
    <w:qFormat/>
    <w:pPr>
      <w:widowControl w:val="0"/>
      <w:autoSpaceDE w:val="0"/>
      <w:spacing w:before="30"/>
      <w:jc w:val="center"/>
    </w:pPr>
    <w:rPr>
      <w:rFonts w:ascii="Tahoma" w:eastAsia="Tahoma" w:hAnsi="Tahoma" w:cs="Tahoma"/>
      <w:sz w:val="22"/>
      <w:szCs w:val="22"/>
      <w:lang w:val="en-US"/>
    </w:rPr>
  </w:style>
  <w:style w:type="paragraph" w:customStyle="1" w:styleId="msonormal0">
    <w:name w:val="msonormal"/>
    <w:basedOn w:val="Standard"/>
    <w:qFormat/>
    <w:pPr>
      <w:spacing w:before="280" w:after="280"/>
    </w:pPr>
  </w:style>
  <w:style w:type="paragraph" w:customStyle="1" w:styleId="font5">
    <w:name w:val="font5"/>
    <w:basedOn w:val="Standard"/>
    <w:qFormat/>
    <w:pPr>
      <w:spacing w:before="280" w:after="280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Standard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Standard"/>
    <w:qFormat/>
    <w:pPr>
      <w:pBdr>
        <w:top w:val="single" w:sz="4" w:space="0" w:color="000000"/>
        <w:left w:val="single" w:sz="4" w:space="20" w:color="000000"/>
        <w:right w:val="single" w:sz="4" w:space="0" w:color="000000"/>
      </w:pBdr>
      <w:spacing w:before="280" w:after="280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Standard"/>
    <w:qFormat/>
    <w:pPr>
      <w:pBdr>
        <w:left w:val="single" w:sz="4" w:space="0" w:color="000000"/>
        <w:right w:val="single" w:sz="4" w:space="7" w:color="000000"/>
      </w:pBdr>
      <w:spacing w:before="280" w:after="280"/>
      <w:jc w:val="right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Standard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Standard"/>
    <w:qFormat/>
    <w:pPr>
      <w:pBdr>
        <w:left w:val="single" w:sz="4" w:space="20" w:color="000000"/>
        <w:right w:val="single" w:sz="4" w:space="0" w:color="000000"/>
      </w:pBdr>
      <w:spacing w:before="280" w:after="280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Standard"/>
    <w:qFormat/>
    <w:pPr>
      <w:pBdr>
        <w:top w:val="single" w:sz="4" w:space="0" w:color="000000"/>
        <w:left w:val="single" w:sz="4" w:space="0" w:color="000000"/>
        <w:right w:val="single" w:sz="4" w:space="7" w:color="000000"/>
      </w:pBdr>
      <w:spacing w:before="280" w:after="280"/>
      <w:jc w:val="right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Standard"/>
    <w:qFormat/>
    <w:pPr>
      <w:pBdr>
        <w:left w:val="single" w:sz="4" w:space="0" w:color="000000"/>
        <w:right w:val="single" w:sz="4" w:space="14" w:color="000000"/>
      </w:pBdr>
      <w:spacing w:before="280" w:after="280"/>
      <w:jc w:val="right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Standard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Standard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Standard"/>
    <w:qFormat/>
    <w:pPr>
      <w:pBdr>
        <w:left w:val="single" w:sz="4" w:space="0" w:color="000000"/>
        <w:right w:val="single" w:sz="4" w:space="7" w:color="000000"/>
      </w:pBdr>
      <w:spacing w:before="280" w:after="280"/>
      <w:jc w:val="right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Standard"/>
    <w:qFormat/>
    <w:pPr>
      <w:pBdr>
        <w:left w:val="single" w:sz="4" w:space="20" w:color="000000"/>
        <w:right w:val="single" w:sz="4" w:space="0" w:color="000000"/>
      </w:pBdr>
      <w:spacing w:before="280" w:after="280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Standard"/>
    <w:qFormat/>
    <w:pPr>
      <w:pBdr>
        <w:top w:val="single" w:sz="4" w:space="0" w:color="000000"/>
        <w:left w:val="single" w:sz="4" w:space="0" w:color="000000"/>
        <w:right w:val="single" w:sz="4" w:space="14" w:color="000000"/>
      </w:pBdr>
      <w:spacing w:before="280" w:after="280"/>
      <w:jc w:val="right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Standard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Standard"/>
    <w:qFormat/>
    <w:pPr>
      <w:pBdr>
        <w:left w:val="single" w:sz="4" w:space="0" w:color="000000"/>
        <w:bottom w:val="single" w:sz="4" w:space="0" w:color="000000"/>
        <w:right w:val="single" w:sz="4" w:space="7" w:color="000000"/>
      </w:pBdr>
      <w:spacing w:before="280" w:after="280"/>
      <w:jc w:val="right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Standard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Standard"/>
    <w:qFormat/>
    <w:pPr>
      <w:pBdr>
        <w:top w:val="single" w:sz="4" w:space="0" w:color="000000"/>
        <w:left w:val="single" w:sz="4" w:space="0" w:color="000000"/>
        <w:right w:val="single" w:sz="4" w:space="14" w:color="000000"/>
      </w:pBd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Standard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Standard"/>
    <w:qFormat/>
    <w:pPr>
      <w:pBdr>
        <w:top w:val="single" w:sz="4" w:space="0" w:color="000000"/>
        <w:left w:val="single" w:sz="4" w:space="2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Standard"/>
    <w:qFormat/>
    <w:pPr>
      <w:pBdr>
        <w:left w:val="single" w:sz="4" w:space="0" w:color="000000"/>
        <w:right w:val="single" w:sz="4" w:space="14" w:color="000000"/>
      </w:pBd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Standard"/>
    <w:qFormat/>
    <w:pPr>
      <w:pBdr>
        <w:left w:val="single" w:sz="4" w:space="0" w:color="000000"/>
        <w:right w:val="single" w:sz="4" w:space="7" w:color="000000"/>
      </w:pBdr>
      <w:spacing w:before="280" w:after="280"/>
      <w:jc w:val="right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Standard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Standard"/>
    <w:qFormat/>
    <w:pPr>
      <w:pBdr>
        <w:left w:val="single" w:sz="4" w:space="20" w:color="000000"/>
        <w:right w:val="single" w:sz="4" w:space="0" w:color="000000"/>
      </w:pBdr>
      <w:spacing w:before="280" w:after="280"/>
    </w:pPr>
    <w:rPr>
      <w:rFonts w:ascii="Arial" w:hAnsi="Arial" w:cs="Arial"/>
      <w:sz w:val="16"/>
      <w:szCs w:val="16"/>
    </w:rPr>
  </w:style>
  <w:style w:type="paragraph" w:customStyle="1" w:styleId="TableContents">
    <w:name w:val="Table Contents"/>
    <w:basedOn w:val="Standard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Standard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Default">
    <w:name w:val="Default"/>
    <w:rsid w:val="00EE79F9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lang w:val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2133</Words>
  <Characters>13444</Characters>
  <Application>Microsoft Office Word</Application>
  <DocSecurity>0</DocSecurity>
  <Lines>112</Lines>
  <Paragraphs>31</Paragraphs>
  <ScaleCrop>false</ScaleCrop>
  <Company>HP</Company>
  <LinksUpToDate>false</LinksUpToDate>
  <CharactersWithSpaces>15546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Pfändungstabelle gültig ab 01</dc:title>
  <dc:subject/>
  <dc:creator>Volker Haug</dc:creator>
  <cp:keywords/>
  <dc:description/>
  <cp:lastModifiedBy>Volker Haug // BAG-SB e.V.</cp:lastModifiedBy>
  <cp:revision>61</cp:revision>
  <cp:lastPrinted>2026-03-31T15:52:00Z</cp:lastPrinted>
  <dcterms:created xsi:type="dcterms:W3CDTF">2026-03-31T14:46:00Z</dcterms:created>
  <dcterms:modified xsi:type="dcterms:W3CDTF">2026-04-05T13:28:00Z</dcterms:modified>
  <dc:language>en-US</dc:language>
</cp:coreProperties>
</file>